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06"/>
        <w:gridCol w:w="3495"/>
        <w:gridCol w:w="3496"/>
        <w:gridCol w:w="3495"/>
        <w:gridCol w:w="3496"/>
      </w:tblGrid>
      <w:tr w:rsidR="0088303E" w:rsidRPr="0088303E" w14:paraId="779CB350" w14:textId="77777777" w:rsidTr="0088303E">
        <w:tc>
          <w:tcPr>
            <w:tcW w:w="1406" w:type="dxa"/>
          </w:tcPr>
          <w:p w14:paraId="40126433" w14:textId="77777777" w:rsidR="0088303E" w:rsidRPr="0088303E" w:rsidRDefault="0088303E" w:rsidP="00D56A3B">
            <w:pPr>
              <w:spacing w:after="0" w:line="240" w:lineRule="auto"/>
              <w:jc w:val="center"/>
              <w:rPr>
                <w:rFonts w:cstheme="minorHAnsi"/>
                <w:b/>
                <w:bCs/>
                <w:color w:val="000000" w:themeColor="text1"/>
              </w:rPr>
            </w:pPr>
          </w:p>
        </w:tc>
        <w:tc>
          <w:tcPr>
            <w:tcW w:w="13982" w:type="dxa"/>
            <w:gridSpan w:val="4"/>
          </w:tcPr>
          <w:p w14:paraId="1C9ABEF6" w14:textId="77777777" w:rsidR="0088303E" w:rsidRPr="0088303E" w:rsidRDefault="0088303E" w:rsidP="00D56A3B">
            <w:pPr>
              <w:spacing w:after="0" w:line="240" w:lineRule="auto"/>
              <w:jc w:val="center"/>
              <w:rPr>
                <w:rFonts w:cstheme="minorHAnsi"/>
                <w:b/>
                <w:bCs/>
                <w:color w:val="000000" w:themeColor="text1"/>
              </w:rPr>
            </w:pPr>
            <w:r w:rsidRPr="0088303E">
              <w:rPr>
                <w:rFonts w:cstheme="minorHAnsi"/>
                <w:b/>
                <w:bCs/>
                <w:color w:val="000000" w:themeColor="text1"/>
              </w:rPr>
              <w:t>Year 1</w:t>
            </w:r>
            <w:r w:rsidR="00C15AC2">
              <w:rPr>
                <w:rFonts w:cstheme="minorHAnsi"/>
                <w:b/>
                <w:bCs/>
                <w:color w:val="000000" w:themeColor="text1"/>
              </w:rPr>
              <w:t>1</w:t>
            </w:r>
            <w:r w:rsidRPr="0088303E">
              <w:rPr>
                <w:rFonts w:cstheme="minorHAnsi"/>
                <w:b/>
                <w:bCs/>
                <w:color w:val="000000" w:themeColor="text1"/>
              </w:rPr>
              <w:t xml:space="preserve"> – AQA Geography GCSE</w:t>
            </w:r>
          </w:p>
        </w:tc>
      </w:tr>
      <w:tr w:rsidR="0088303E" w:rsidRPr="0088303E" w14:paraId="5CC2499C" w14:textId="77777777" w:rsidTr="002643F5">
        <w:tc>
          <w:tcPr>
            <w:tcW w:w="1406" w:type="dxa"/>
          </w:tcPr>
          <w:p w14:paraId="5197FCFF" w14:textId="77777777" w:rsidR="0088303E" w:rsidRPr="0088303E" w:rsidRDefault="0088303E" w:rsidP="00893BFD">
            <w:pPr>
              <w:spacing w:after="0" w:line="240" w:lineRule="auto"/>
              <w:rPr>
                <w:rFonts w:cstheme="minorHAnsi"/>
                <w:b/>
                <w:bCs/>
                <w:color w:val="000000" w:themeColor="text1"/>
              </w:rPr>
            </w:pPr>
            <w:r w:rsidRPr="0088303E">
              <w:rPr>
                <w:rFonts w:cstheme="minorHAnsi"/>
                <w:b/>
                <w:bCs/>
                <w:color w:val="000000" w:themeColor="text1"/>
              </w:rPr>
              <w:t>Curriculum intent</w:t>
            </w:r>
          </w:p>
        </w:tc>
        <w:tc>
          <w:tcPr>
            <w:tcW w:w="13982" w:type="dxa"/>
            <w:gridSpan w:val="4"/>
          </w:tcPr>
          <w:p w14:paraId="4ED1A312"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Make sense of the fast-changing world in which they live.</w:t>
            </w:r>
          </w:p>
          <w:p w14:paraId="5B69BA9C"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Develop, enhance and apply a wide range of subject specific skills which will serve them purposefully in future years.</w:t>
            </w:r>
          </w:p>
          <w:p w14:paraId="0228E10C"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Undertake fieldwork and use a range of secondary sources including new technologies to collect contemporary geographical information.</w:t>
            </w:r>
          </w:p>
          <w:p w14:paraId="754E2BD3"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Acquire knowledge and understanding of a range of environments and places at a local, national, international and global scale, and the processes that create them.</w:t>
            </w:r>
          </w:p>
          <w:p w14:paraId="52F42CC6"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Develop a framework of spatial awareness in which to appreciate the importance, interconnectedness and interdependence that exists between different places and environments.</w:t>
            </w:r>
          </w:p>
          <w:p w14:paraId="7C6680B7"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Appreciate similarities and differences between people’s views of the world, contrasting environments, societies and cultures.</w:t>
            </w:r>
          </w:p>
          <w:p w14:paraId="0364F60E"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Understand the significance of values and attitudes to the development and resolution of issues.</w:t>
            </w:r>
          </w:p>
          <w:p w14:paraId="53401714" w14:textId="77777777" w:rsidR="0088303E" w:rsidRPr="0088303E" w:rsidRDefault="0088303E" w:rsidP="00CF3D8A">
            <w:pPr>
              <w:pStyle w:val="ListParagraph"/>
              <w:numPr>
                <w:ilvl w:val="0"/>
                <w:numId w:val="36"/>
              </w:numPr>
              <w:shd w:val="clear" w:color="auto" w:fill="FFFFFF"/>
              <w:spacing w:before="45" w:after="45" w:line="240" w:lineRule="auto"/>
              <w:rPr>
                <w:rFonts w:eastAsia="Times New Roman" w:cstheme="minorHAnsi"/>
                <w:color w:val="000000" w:themeColor="text1"/>
                <w:sz w:val="18"/>
                <w:szCs w:val="18"/>
                <w:lang w:eastAsia="en-GB"/>
              </w:rPr>
            </w:pPr>
            <w:r w:rsidRPr="0088303E">
              <w:rPr>
                <w:rFonts w:eastAsia="Times New Roman" w:cstheme="minorHAnsi"/>
                <w:color w:val="000000" w:themeColor="text1"/>
                <w:sz w:val="18"/>
                <w:szCs w:val="18"/>
                <w:lang w:eastAsia="en-GB"/>
              </w:rPr>
              <w:t>Develop students’ responsibilities as global citizens and encourage them recognise how they can contribute to a sustainable and inclusive future.</w:t>
            </w:r>
          </w:p>
        </w:tc>
      </w:tr>
      <w:tr w:rsidR="00C31AFA" w:rsidRPr="0088303E" w14:paraId="176A7B37" w14:textId="77777777" w:rsidTr="00C31AFA">
        <w:tc>
          <w:tcPr>
            <w:tcW w:w="1406" w:type="dxa"/>
          </w:tcPr>
          <w:p w14:paraId="248EBC5E" w14:textId="77777777" w:rsidR="00C31AFA" w:rsidRPr="0088303E" w:rsidRDefault="00C31AFA" w:rsidP="00893BFD">
            <w:pPr>
              <w:spacing w:after="0" w:line="240" w:lineRule="auto"/>
              <w:rPr>
                <w:rFonts w:cstheme="minorHAnsi"/>
                <w:b/>
                <w:bCs/>
                <w:color w:val="000000" w:themeColor="text1"/>
              </w:rPr>
            </w:pPr>
          </w:p>
        </w:tc>
        <w:tc>
          <w:tcPr>
            <w:tcW w:w="3495" w:type="dxa"/>
          </w:tcPr>
          <w:p w14:paraId="12DD1BB2" w14:textId="77777777" w:rsidR="00C31AFA" w:rsidRPr="0088303E" w:rsidRDefault="00C31AFA" w:rsidP="00893BFD">
            <w:pPr>
              <w:spacing w:after="0" w:line="240" w:lineRule="auto"/>
              <w:rPr>
                <w:rFonts w:cstheme="minorHAnsi"/>
                <w:b/>
                <w:bCs/>
                <w:color w:val="000000" w:themeColor="text1"/>
              </w:rPr>
            </w:pPr>
            <w:r>
              <w:rPr>
                <w:rFonts w:cstheme="minorHAnsi"/>
                <w:b/>
                <w:bCs/>
                <w:color w:val="000000" w:themeColor="text1"/>
              </w:rPr>
              <w:t>Topic 1</w:t>
            </w:r>
          </w:p>
        </w:tc>
        <w:tc>
          <w:tcPr>
            <w:tcW w:w="3496" w:type="dxa"/>
          </w:tcPr>
          <w:p w14:paraId="477C4252" w14:textId="77777777" w:rsidR="00C31AFA" w:rsidRPr="0088303E" w:rsidRDefault="00C31AFA" w:rsidP="00893BFD">
            <w:pPr>
              <w:spacing w:after="0" w:line="240" w:lineRule="auto"/>
              <w:rPr>
                <w:rFonts w:cstheme="minorHAnsi"/>
                <w:b/>
                <w:bCs/>
                <w:color w:val="000000" w:themeColor="text1"/>
              </w:rPr>
            </w:pPr>
            <w:r>
              <w:rPr>
                <w:rFonts w:cstheme="minorHAnsi"/>
                <w:b/>
                <w:bCs/>
                <w:color w:val="000000" w:themeColor="text1"/>
              </w:rPr>
              <w:t>Topic 2</w:t>
            </w:r>
          </w:p>
        </w:tc>
        <w:tc>
          <w:tcPr>
            <w:tcW w:w="3495" w:type="dxa"/>
          </w:tcPr>
          <w:p w14:paraId="050928A5" w14:textId="77777777" w:rsidR="00C31AFA" w:rsidRPr="0088303E" w:rsidRDefault="00C31AFA" w:rsidP="00893BFD">
            <w:pPr>
              <w:spacing w:after="0" w:line="240" w:lineRule="auto"/>
              <w:rPr>
                <w:rFonts w:cstheme="minorHAnsi"/>
                <w:b/>
                <w:bCs/>
                <w:color w:val="000000" w:themeColor="text1"/>
              </w:rPr>
            </w:pPr>
            <w:r>
              <w:rPr>
                <w:rFonts w:cstheme="minorHAnsi"/>
                <w:b/>
                <w:bCs/>
                <w:color w:val="000000" w:themeColor="text1"/>
              </w:rPr>
              <w:t>Topic 3</w:t>
            </w:r>
          </w:p>
        </w:tc>
        <w:tc>
          <w:tcPr>
            <w:tcW w:w="3496" w:type="dxa"/>
          </w:tcPr>
          <w:p w14:paraId="4B690826" w14:textId="77777777" w:rsidR="00C31AFA" w:rsidRPr="0088303E" w:rsidRDefault="00C31AFA" w:rsidP="00893BFD">
            <w:pPr>
              <w:spacing w:after="0" w:line="240" w:lineRule="auto"/>
              <w:rPr>
                <w:rFonts w:cstheme="minorHAnsi"/>
                <w:b/>
                <w:bCs/>
                <w:color w:val="000000" w:themeColor="text1"/>
              </w:rPr>
            </w:pPr>
          </w:p>
        </w:tc>
      </w:tr>
      <w:tr w:rsidR="00C31AFA" w:rsidRPr="0088303E" w14:paraId="322D89B7" w14:textId="77777777" w:rsidTr="00C31AFA">
        <w:tc>
          <w:tcPr>
            <w:tcW w:w="1406" w:type="dxa"/>
          </w:tcPr>
          <w:p w14:paraId="6B05A58D" w14:textId="77777777" w:rsidR="00C31AFA" w:rsidRPr="0088303E" w:rsidRDefault="00C31AFA" w:rsidP="00824D87">
            <w:pPr>
              <w:spacing w:after="0" w:line="240" w:lineRule="auto"/>
              <w:rPr>
                <w:rFonts w:cstheme="minorHAnsi"/>
                <w:b/>
                <w:bCs/>
                <w:color w:val="000000" w:themeColor="text1"/>
              </w:rPr>
            </w:pPr>
            <w:r w:rsidRPr="0088303E">
              <w:rPr>
                <w:rFonts w:cstheme="minorHAnsi"/>
                <w:b/>
                <w:bCs/>
                <w:color w:val="000000" w:themeColor="text1"/>
              </w:rPr>
              <w:t>Knowledge</w:t>
            </w:r>
          </w:p>
        </w:tc>
        <w:tc>
          <w:tcPr>
            <w:tcW w:w="3495" w:type="dxa"/>
          </w:tcPr>
          <w:p w14:paraId="52ACF161" w14:textId="77777777" w:rsidR="00C31AFA" w:rsidRPr="00824D87" w:rsidRDefault="00C31AFA" w:rsidP="009E73AF">
            <w:pPr>
              <w:spacing w:after="0" w:line="240" w:lineRule="auto"/>
              <w:jc w:val="both"/>
              <w:rPr>
                <w:rFonts w:cstheme="minorHAnsi"/>
                <w:color w:val="333333"/>
                <w:sz w:val="18"/>
                <w:szCs w:val="18"/>
              </w:rPr>
            </w:pPr>
            <w:r w:rsidRPr="00824D87">
              <w:rPr>
                <w:rFonts w:cstheme="minorHAnsi"/>
                <w:b/>
                <w:bCs/>
                <w:color w:val="000000" w:themeColor="text1"/>
                <w:sz w:val="18"/>
                <w:szCs w:val="18"/>
                <w:u w:val="single"/>
              </w:rPr>
              <w:t xml:space="preserve">Ecosystems </w:t>
            </w:r>
            <w:r w:rsidRPr="00824D87">
              <w:rPr>
                <w:rFonts w:cstheme="minorHAnsi"/>
                <w:color w:val="333333"/>
                <w:sz w:val="18"/>
                <w:szCs w:val="18"/>
              </w:rPr>
              <w:t>An </w:t>
            </w:r>
            <w:r w:rsidRPr="00824D87">
              <w:rPr>
                <w:rStyle w:val="Strong"/>
                <w:rFonts w:cstheme="minorHAnsi"/>
                <w:color w:val="333333"/>
                <w:sz w:val="18"/>
                <w:szCs w:val="18"/>
              </w:rPr>
              <w:t>example</w:t>
            </w:r>
            <w:r w:rsidRPr="00824D87">
              <w:rPr>
                <w:rFonts w:cstheme="minorHAnsi"/>
                <w:color w:val="333333"/>
                <w:sz w:val="18"/>
                <w:szCs w:val="18"/>
              </w:rPr>
              <w:t xml:space="preserve"> of a </w:t>
            </w:r>
            <w:proofErr w:type="gramStart"/>
            <w:r w:rsidRPr="00824D87">
              <w:rPr>
                <w:rFonts w:cstheme="minorHAnsi"/>
                <w:color w:val="333333"/>
                <w:sz w:val="18"/>
                <w:szCs w:val="18"/>
              </w:rPr>
              <w:t>small scale</w:t>
            </w:r>
            <w:proofErr w:type="gramEnd"/>
            <w:r w:rsidRPr="00824D87">
              <w:rPr>
                <w:rFonts w:cstheme="minorHAnsi"/>
                <w:color w:val="333333"/>
                <w:sz w:val="18"/>
                <w:szCs w:val="18"/>
              </w:rPr>
              <w:t xml:space="preserve"> UK ecosystem to illustrate the concept of interrelationships within a natural system, an understanding of producers, consumers, decomposers, food chain, food web and nutrient cycling.</w:t>
            </w:r>
          </w:p>
          <w:p w14:paraId="4FB50A74" w14:textId="77777777" w:rsidR="00C31AFA" w:rsidRPr="00824D87" w:rsidRDefault="00C31AFA" w:rsidP="009E73AF">
            <w:pPr>
              <w:spacing w:after="0" w:line="240" w:lineRule="auto"/>
              <w:jc w:val="both"/>
              <w:rPr>
                <w:rFonts w:cstheme="minorHAnsi"/>
                <w:b/>
                <w:bCs/>
                <w:color w:val="000000" w:themeColor="text1"/>
                <w:sz w:val="18"/>
                <w:szCs w:val="18"/>
                <w:u w:val="single"/>
              </w:rPr>
            </w:pPr>
            <w:r w:rsidRPr="00824D87">
              <w:rPr>
                <w:rFonts w:cstheme="minorHAnsi"/>
                <w:color w:val="333333"/>
                <w:sz w:val="18"/>
                <w:szCs w:val="18"/>
              </w:rPr>
              <w:t>The balance between components. The impact on the ecosystem of changing one component.</w:t>
            </w:r>
          </w:p>
          <w:p w14:paraId="6F5ED36A" w14:textId="77777777" w:rsidR="00C31AFA" w:rsidRPr="00824D87" w:rsidRDefault="00C31AFA" w:rsidP="009E73AF">
            <w:pPr>
              <w:pStyle w:val="NormalWeb"/>
              <w:shd w:val="clear" w:color="auto" w:fill="FFFFFF"/>
              <w:spacing w:before="0" w:beforeAutospacing="0" w:after="0" w:afterAutospacing="0"/>
              <w:jc w:val="both"/>
              <w:rPr>
                <w:rFonts w:asciiTheme="minorHAnsi" w:hAnsiTheme="minorHAnsi" w:cstheme="minorHAnsi"/>
                <w:color w:val="333333"/>
                <w:sz w:val="18"/>
                <w:szCs w:val="18"/>
              </w:rPr>
            </w:pPr>
            <w:r w:rsidRPr="00824D87">
              <w:rPr>
                <w:rFonts w:asciiTheme="minorHAnsi" w:hAnsiTheme="minorHAnsi" w:cstheme="minorHAnsi"/>
                <w:color w:val="333333"/>
                <w:sz w:val="18"/>
                <w:szCs w:val="18"/>
              </w:rPr>
              <w:t>An overview of the distribution and characteristics of large scale natural global ecosystems.</w:t>
            </w:r>
          </w:p>
          <w:p w14:paraId="23E16A18" w14:textId="77777777" w:rsidR="00C31AFA" w:rsidRDefault="00C31AFA" w:rsidP="009E73AF">
            <w:pPr>
              <w:spacing w:after="0" w:line="240" w:lineRule="auto"/>
              <w:jc w:val="both"/>
              <w:rPr>
                <w:rFonts w:cstheme="minorHAnsi"/>
                <w:b/>
                <w:color w:val="000000" w:themeColor="text1"/>
                <w:sz w:val="18"/>
                <w:szCs w:val="18"/>
                <w:u w:val="single"/>
              </w:rPr>
            </w:pPr>
            <w:r w:rsidRPr="00EC3C42">
              <w:rPr>
                <w:rFonts w:cstheme="minorHAnsi"/>
                <w:b/>
                <w:color w:val="000000" w:themeColor="text1"/>
                <w:sz w:val="18"/>
                <w:szCs w:val="18"/>
                <w:u w:val="single"/>
              </w:rPr>
              <w:t xml:space="preserve">Tropical Rainforest </w:t>
            </w:r>
          </w:p>
          <w:p w14:paraId="19AFD371" w14:textId="77777777" w:rsidR="00C31AFA" w:rsidRDefault="00C31AFA" w:rsidP="009E73AF">
            <w:pPr>
              <w:spacing w:after="0" w:line="240" w:lineRule="auto"/>
              <w:jc w:val="both"/>
              <w:rPr>
                <w:rFonts w:cstheme="minorHAnsi"/>
                <w:color w:val="000000" w:themeColor="text1"/>
                <w:sz w:val="18"/>
                <w:szCs w:val="18"/>
              </w:rPr>
            </w:pPr>
            <w:r>
              <w:rPr>
                <w:rFonts w:cstheme="minorHAnsi"/>
                <w:color w:val="000000" w:themeColor="text1"/>
                <w:sz w:val="18"/>
                <w:szCs w:val="18"/>
              </w:rPr>
              <w:t xml:space="preserve">The physical characteristics of a tropical rainforest. </w:t>
            </w:r>
          </w:p>
          <w:p w14:paraId="094F5CC9" w14:textId="77777777" w:rsidR="00C31AFA" w:rsidRDefault="00C31AFA" w:rsidP="009E73AF">
            <w:pPr>
              <w:spacing w:after="0" w:line="240" w:lineRule="auto"/>
              <w:jc w:val="both"/>
              <w:rPr>
                <w:rFonts w:cstheme="minorHAnsi"/>
                <w:color w:val="000000" w:themeColor="text1"/>
                <w:sz w:val="18"/>
                <w:szCs w:val="18"/>
              </w:rPr>
            </w:pPr>
            <w:r>
              <w:rPr>
                <w:rFonts w:cstheme="minorHAnsi"/>
                <w:color w:val="000000" w:themeColor="text1"/>
                <w:sz w:val="18"/>
                <w:szCs w:val="18"/>
              </w:rPr>
              <w:t xml:space="preserve">The interdependence of clime, water, soils, plants, animals and people. </w:t>
            </w:r>
          </w:p>
          <w:p w14:paraId="44A7507A" w14:textId="77777777" w:rsidR="00C31AFA" w:rsidRDefault="00C31AFA" w:rsidP="009E73AF">
            <w:pPr>
              <w:spacing w:after="0" w:line="240" w:lineRule="auto"/>
              <w:jc w:val="both"/>
              <w:rPr>
                <w:rFonts w:cstheme="minorHAnsi"/>
                <w:color w:val="000000" w:themeColor="text1"/>
                <w:sz w:val="18"/>
                <w:szCs w:val="18"/>
              </w:rPr>
            </w:pPr>
            <w:r>
              <w:rPr>
                <w:rFonts w:cstheme="minorHAnsi"/>
                <w:color w:val="000000" w:themeColor="text1"/>
                <w:sz w:val="18"/>
                <w:szCs w:val="18"/>
              </w:rPr>
              <w:t xml:space="preserve">How plant and animals adapt to the physical conditions. </w:t>
            </w:r>
          </w:p>
          <w:p w14:paraId="61C740C5" w14:textId="77777777" w:rsidR="00C31AFA" w:rsidRDefault="00C31AFA" w:rsidP="009E73AF">
            <w:pPr>
              <w:spacing w:after="0" w:line="240" w:lineRule="auto"/>
              <w:jc w:val="both"/>
              <w:rPr>
                <w:rFonts w:cstheme="minorHAnsi"/>
                <w:color w:val="000000" w:themeColor="text1"/>
                <w:sz w:val="18"/>
                <w:szCs w:val="18"/>
              </w:rPr>
            </w:pPr>
            <w:r>
              <w:rPr>
                <w:rFonts w:cstheme="minorHAnsi"/>
                <w:color w:val="000000" w:themeColor="text1"/>
                <w:sz w:val="18"/>
                <w:szCs w:val="18"/>
              </w:rPr>
              <w:t>Issues related to biodiversity.</w:t>
            </w:r>
          </w:p>
          <w:p w14:paraId="340CA759" w14:textId="77777777" w:rsidR="00C31AFA" w:rsidRDefault="00C31AFA" w:rsidP="009E73AF">
            <w:pPr>
              <w:spacing w:after="0" w:line="240" w:lineRule="auto"/>
              <w:jc w:val="both"/>
              <w:rPr>
                <w:rFonts w:cstheme="minorHAnsi"/>
                <w:color w:val="000000" w:themeColor="text1"/>
                <w:sz w:val="18"/>
                <w:szCs w:val="18"/>
              </w:rPr>
            </w:pPr>
            <w:r>
              <w:rPr>
                <w:rFonts w:cstheme="minorHAnsi"/>
                <w:color w:val="000000" w:themeColor="text1"/>
                <w:sz w:val="18"/>
                <w:szCs w:val="18"/>
              </w:rPr>
              <w:t>Changing rates of deforestation.</w:t>
            </w:r>
          </w:p>
          <w:p w14:paraId="647CDCBE" w14:textId="77777777" w:rsidR="00C31AFA" w:rsidRDefault="00C31AFA" w:rsidP="009E73AF">
            <w:pPr>
              <w:spacing w:after="0" w:line="240" w:lineRule="auto"/>
              <w:jc w:val="both"/>
              <w:rPr>
                <w:rFonts w:cstheme="minorHAnsi"/>
                <w:color w:val="000000" w:themeColor="text1"/>
                <w:sz w:val="18"/>
                <w:szCs w:val="18"/>
              </w:rPr>
            </w:pPr>
            <w:r>
              <w:rPr>
                <w:rFonts w:cstheme="minorHAnsi"/>
                <w:color w:val="000000" w:themeColor="text1"/>
                <w:sz w:val="18"/>
                <w:szCs w:val="18"/>
              </w:rPr>
              <w:t xml:space="preserve">A </w:t>
            </w:r>
            <w:r>
              <w:rPr>
                <w:rFonts w:cstheme="minorHAnsi"/>
                <w:b/>
                <w:color w:val="000000" w:themeColor="text1"/>
                <w:sz w:val="18"/>
                <w:szCs w:val="18"/>
              </w:rPr>
              <w:t xml:space="preserve">case study </w:t>
            </w:r>
            <w:r>
              <w:rPr>
                <w:rFonts w:cstheme="minorHAnsi"/>
                <w:color w:val="000000" w:themeColor="text1"/>
                <w:sz w:val="18"/>
                <w:szCs w:val="18"/>
              </w:rPr>
              <w:t>of a tropical rainforest to illustrate:</w:t>
            </w:r>
          </w:p>
          <w:p w14:paraId="252D55F1" w14:textId="77777777" w:rsidR="00C31AFA" w:rsidRDefault="00C31AFA" w:rsidP="009E73AF">
            <w:pPr>
              <w:pStyle w:val="ListParagraph"/>
              <w:numPr>
                <w:ilvl w:val="0"/>
                <w:numId w:val="37"/>
              </w:numPr>
              <w:spacing w:after="0" w:line="240" w:lineRule="auto"/>
              <w:jc w:val="both"/>
              <w:rPr>
                <w:rFonts w:cstheme="minorHAnsi"/>
                <w:color w:val="000000" w:themeColor="text1"/>
                <w:sz w:val="18"/>
                <w:szCs w:val="18"/>
              </w:rPr>
            </w:pPr>
            <w:r>
              <w:rPr>
                <w:rFonts w:cstheme="minorHAnsi"/>
                <w:color w:val="000000" w:themeColor="text1"/>
                <w:sz w:val="18"/>
                <w:szCs w:val="18"/>
              </w:rPr>
              <w:t xml:space="preserve">Causes of deforestation – subsistence and commercial farming, logging, road building, mineral extraction, energy, development, settlement, population growth. </w:t>
            </w:r>
          </w:p>
          <w:p w14:paraId="5746CE20" w14:textId="77777777" w:rsidR="00C31AFA" w:rsidRDefault="00C31AFA" w:rsidP="009E73AF">
            <w:pPr>
              <w:pStyle w:val="ListParagraph"/>
              <w:numPr>
                <w:ilvl w:val="0"/>
                <w:numId w:val="37"/>
              </w:numPr>
              <w:spacing w:after="0" w:line="240" w:lineRule="auto"/>
              <w:jc w:val="both"/>
              <w:rPr>
                <w:rFonts w:cstheme="minorHAnsi"/>
                <w:color w:val="000000" w:themeColor="text1"/>
                <w:sz w:val="18"/>
                <w:szCs w:val="18"/>
              </w:rPr>
            </w:pPr>
            <w:r>
              <w:rPr>
                <w:rFonts w:cstheme="minorHAnsi"/>
                <w:color w:val="000000" w:themeColor="text1"/>
                <w:sz w:val="18"/>
                <w:szCs w:val="18"/>
              </w:rPr>
              <w:lastRenderedPageBreak/>
              <w:t>Impacts of deforestation – economic development, soil erosion, contribution to climate change.</w:t>
            </w:r>
          </w:p>
          <w:p w14:paraId="525E77B8"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Hot Deserts</w:t>
            </w:r>
          </w:p>
          <w:p w14:paraId="0D239C5F"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 xml:space="preserve">The physical characteristics of a hot desert. </w:t>
            </w:r>
          </w:p>
          <w:p w14:paraId="2A32A9C7"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 xml:space="preserve">The interdependence of clime, water, soils, plants, animals and people. </w:t>
            </w:r>
          </w:p>
          <w:p w14:paraId="74A7F2C8"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 xml:space="preserve">How plant and animals adapt to the physical conditions. </w:t>
            </w:r>
          </w:p>
          <w:p w14:paraId="6A19EB66"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Issues related to biodiversity.</w:t>
            </w:r>
          </w:p>
          <w:p w14:paraId="7F6894EC"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 xml:space="preserve">A case study of a hot desert to illustrate: </w:t>
            </w:r>
          </w:p>
          <w:p w14:paraId="6A261F03"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w:t>
            </w:r>
            <w:r w:rsidRPr="00C31AFA">
              <w:rPr>
                <w:rFonts w:cstheme="minorHAnsi"/>
                <w:bCs/>
                <w:color w:val="000000" w:themeColor="text1"/>
                <w:sz w:val="18"/>
                <w:szCs w:val="18"/>
              </w:rPr>
              <w:tab/>
              <w:t xml:space="preserve">Development opportunities in hot desert environments – mineral extraction, energy, farming, tourism. </w:t>
            </w:r>
          </w:p>
          <w:p w14:paraId="5380AAE7"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w:t>
            </w:r>
            <w:r w:rsidRPr="00C31AFA">
              <w:rPr>
                <w:rFonts w:cstheme="minorHAnsi"/>
                <w:bCs/>
                <w:color w:val="000000" w:themeColor="text1"/>
                <w:sz w:val="18"/>
                <w:szCs w:val="18"/>
              </w:rPr>
              <w:tab/>
              <w:t xml:space="preserve">Challenges of developing hot desert environments: extreme temperatures, water supply, inaccessibility. </w:t>
            </w:r>
          </w:p>
          <w:p w14:paraId="0A294094"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Causes of desertification – climate change, population growth, removal of fuel wood, overgrazing, over-cultivation, and soil erosion.</w:t>
            </w:r>
          </w:p>
          <w:p w14:paraId="6B9F2D61"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Strategies used to reduce the risk of desertification – water and soil management, tree planting and use of appropriate technology.</w:t>
            </w:r>
          </w:p>
        </w:tc>
        <w:tc>
          <w:tcPr>
            <w:tcW w:w="3496" w:type="dxa"/>
          </w:tcPr>
          <w:p w14:paraId="549CC43E" w14:textId="77777777" w:rsidR="00C31AFA" w:rsidRPr="00C31AFA" w:rsidRDefault="00C31AFA" w:rsidP="009E73AF">
            <w:pPr>
              <w:spacing w:after="0" w:line="240" w:lineRule="auto"/>
              <w:jc w:val="both"/>
              <w:rPr>
                <w:rFonts w:cstheme="minorHAnsi"/>
                <w:b/>
                <w:bCs/>
                <w:color w:val="000000" w:themeColor="text1"/>
                <w:sz w:val="18"/>
                <w:szCs w:val="18"/>
                <w:u w:val="single"/>
              </w:rPr>
            </w:pPr>
            <w:r w:rsidRPr="00C31AFA">
              <w:rPr>
                <w:rFonts w:cstheme="minorHAnsi"/>
                <w:b/>
                <w:bCs/>
                <w:color w:val="000000" w:themeColor="text1"/>
                <w:sz w:val="18"/>
                <w:szCs w:val="18"/>
                <w:u w:val="single"/>
              </w:rPr>
              <w:lastRenderedPageBreak/>
              <w:t>Urban Issues and Challenges</w:t>
            </w:r>
          </w:p>
          <w:p w14:paraId="1D216ED8"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The global pattern of urban change.</w:t>
            </w:r>
          </w:p>
          <w:p w14:paraId="26A612A9"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Urban trends in different parts of the world including HICs and LICs.</w:t>
            </w:r>
          </w:p>
          <w:p w14:paraId="4C26AE18"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Factors affecting the rate of urbanisation – migration (push–pull theory), natural increase.</w:t>
            </w:r>
          </w:p>
          <w:p w14:paraId="02F19A40"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The emergence of megacities.</w:t>
            </w:r>
          </w:p>
          <w:p w14:paraId="09B74053"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A case study of a major city in an LIC or NEE to illustrate:</w:t>
            </w:r>
          </w:p>
          <w:p w14:paraId="562B7709"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the location and importance of the city, regionally, nationally and internationally</w:t>
            </w:r>
          </w:p>
          <w:p w14:paraId="5C827EA8"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causes of growth: natural increase and migration</w:t>
            </w:r>
          </w:p>
          <w:p w14:paraId="1541E141"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how urban growth has created opportunities:</w:t>
            </w:r>
          </w:p>
          <w:p w14:paraId="1B6B3582"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social: access to services – health and education; access to resources – water supply, energy</w:t>
            </w:r>
          </w:p>
          <w:p w14:paraId="7AF08D39"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economic: how urban industrial areas can be a stimulus for economic development</w:t>
            </w:r>
          </w:p>
          <w:p w14:paraId="7966AB1B"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how urban growth has created challenges:</w:t>
            </w:r>
          </w:p>
          <w:p w14:paraId="72BF1E1F"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managing urban growth – slums, squatter settlements</w:t>
            </w:r>
          </w:p>
          <w:p w14:paraId="28F37A15"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providing clean water, sanitation systems and energy</w:t>
            </w:r>
          </w:p>
          <w:p w14:paraId="1F9F43FC"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providing access to services – health and education</w:t>
            </w:r>
          </w:p>
          <w:p w14:paraId="3BFFD18B"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reducing unemployment and crime</w:t>
            </w:r>
          </w:p>
          <w:p w14:paraId="6016A7C6"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lastRenderedPageBreak/>
              <w:t>managing environmental issues – waste disposal, air and water pollution, traffic congestion.</w:t>
            </w:r>
          </w:p>
          <w:p w14:paraId="602F2E72" w14:textId="77777777" w:rsid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An example of how urban planning is improving the quality of life for the urban poor.</w:t>
            </w:r>
          </w:p>
          <w:p w14:paraId="0D15AB40"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Overview of the distribution of population and the major cities in the UK.</w:t>
            </w:r>
          </w:p>
          <w:p w14:paraId="135775F1"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A case study of a major city in the UK to illustrate:</w:t>
            </w:r>
          </w:p>
          <w:p w14:paraId="1D54612A"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the location and importance of the city in the UK and the wider world</w:t>
            </w:r>
          </w:p>
          <w:p w14:paraId="49204E17"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impacts of national and international migration on the growth and character of the city</w:t>
            </w:r>
          </w:p>
          <w:p w14:paraId="7760AD48"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how urban change has created opportunities:</w:t>
            </w:r>
          </w:p>
          <w:p w14:paraId="52E496B2"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social and economic: cultural mix, recreation and entertainment, employment, integrated transport systems</w:t>
            </w:r>
          </w:p>
          <w:p w14:paraId="2676081A"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environmental: urban greening</w:t>
            </w:r>
          </w:p>
          <w:p w14:paraId="19219455"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how urban change has created challenges:</w:t>
            </w:r>
          </w:p>
          <w:p w14:paraId="38442DE9"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social and economic: urban deprivation, inequalities in housing, education, health and employment</w:t>
            </w:r>
          </w:p>
          <w:p w14:paraId="2AA223DB"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environmental: dereliction, building on brownfield and greenfield sites, waste disposal</w:t>
            </w:r>
          </w:p>
          <w:p w14:paraId="294644BA"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the impact of urban sprawl on the rural–urban fringe, and the growth of commuter settlements.</w:t>
            </w:r>
          </w:p>
          <w:p w14:paraId="07C767F1"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An example of an urban regeneration project to show:</w:t>
            </w:r>
          </w:p>
          <w:p w14:paraId="07EB5043"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reasons why the area needed regeneration</w:t>
            </w:r>
          </w:p>
          <w:p w14:paraId="6972C74B" w14:textId="77777777" w:rsid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the main features of the project.</w:t>
            </w:r>
          </w:p>
          <w:p w14:paraId="735487D9"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Features of sustainable urban living:</w:t>
            </w:r>
          </w:p>
          <w:p w14:paraId="0CEC767D"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water and energy conservation</w:t>
            </w:r>
          </w:p>
          <w:p w14:paraId="668A4730"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waste recycling</w:t>
            </w:r>
          </w:p>
          <w:p w14:paraId="61D9FBF7"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creating green space.</w:t>
            </w:r>
          </w:p>
          <w:p w14:paraId="02A4126B"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lastRenderedPageBreak/>
              <w:t>How urban transport strategies are used to reduce traffic congestion.</w:t>
            </w:r>
          </w:p>
        </w:tc>
        <w:tc>
          <w:tcPr>
            <w:tcW w:w="3495" w:type="dxa"/>
          </w:tcPr>
          <w:p w14:paraId="6B63449F" w14:textId="77777777" w:rsidR="00C31AFA" w:rsidRDefault="00C31AFA" w:rsidP="009E73AF">
            <w:pPr>
              <w:spacing w:after="0" w:line="240" w:lineRule="auto"/>
              <w:jc w:val="both"/>
              <w:rPr>
                <w:rFonts w:cstheme="minorHAnsi"/>
                <w:b/>
                <w:color w:val="000000" w:themeColor="text1"/>
                <w:sz w:val="18"/>
                <w:szCs w:val="18"/>
                <w:u w:val="single"/>
              </w:rPr>
            </w:pPr>
            <w:r>
              <w:rPr>
                <w:rFonts w:cstheme="minorHAnsi"/>
                <w:b/>
                <w:color w:val="000000" w:themeColor="text1"/>
                <w:sz w:val="18"/>
                <w:szCs w:val="18"/>
                <w:u w:val="single"/>
              </w:rPr>
              <w:lastRenderedPageBreak/>
              <w:t xml:space="preserve">Resource Management </w:t>
            </w:r>
          </w:p>
          <w:p w14:paraId="5A4C78FB"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The significance of food, water and energy to economic and social well-being.</w:t>
            </w:r>
          </w:p>
          <w:p w14:paraId="42CA1145" w14:textId="77777777" w:rsid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An overview of global inequalities in the supply and consumption of resources.</w:t>
            </w:r>
          </w:p>
          <w:p w14:paraId="5D0566F8"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An overview of resources in relation to the UK.</w:t>
            </w:r>
          </w:p>
          <w:p w14:paraId="334C2F4E"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Food:</w:t>
            </w:r>
          </w:p>
          <w:p w14:paraId="0CBF9CCE"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the growing demand for high-value food exports from low income countries and all-year demand for seasonal food and organic produce</w:t>
            </w:r>
          </w:p>
          <w:p w14:paraId="2DEF39AB"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larger carbon footprints due to the increasing number of ‘food miles’ travelled, and moves towards local sourcing of food</w:t>
            </w:r>
          </w:p>
          <w:p w14:paraId="4D841CC1"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the trend towards agribusiness.</w:t>
            </w:r>
          </w:p>
          <w:p w14:paraId="604FE477"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Water:</w:t>
            </w:r>
          </w:p>
          <w:p w14:paraId="73FC8697"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the changing demand for water</w:t>
            </w:r>
          </w:p>
          <w:p w14:paraId="39C43522"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water quality and pollution management</w:t>
            </w:r>
          </w:p>
          <w:p w14:paraId="373730F2"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matching supply and demand – areas of deficit and surplus</w:t>
            </w:r>
          </w:p>
          <w:p w14:paraId="5B5D745A"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the need for transfer to maintain supplies.</w:t>
            </w:r>
          </w:p>
          <w:p w14:paraId="2B4582A1"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Energy:</w:t>
            </w:r>
          </w:p>
          <w:p w14:paraId="24B11D7A"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the changing energy mix – reliance on fossil fuels, growing significance of renewables</w:t>
            </w:r>
          </w:p>
          <w:p w14:paraId="39C493A2"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reduced domestic supplies of coal, gas and oil</w:t>
            </w:r>
          </w:p>
          <w:p w14:paraId="45607E2D" w14:textId="77777777" w:rsid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economic and environmental issues associated with exploitation of energy sources.</w:t>
            </w:r>
          </w:p>
          <w:p w14:paraId="21D55366" w14:textId="77777777" w:rsidR="00C31AFA" w:rsidRPr="00C31AFA" w:rsidRDefault="00C31AFA" w:rsidP="009E73AF">
            <w:pPr>
              <w:spacing w:after="0" w:line="240" w:lineRule="auto"/>
              <w:jc w:val="both"/>
              <w:rPr>
                <w:rFonts w:cstheme="minorHAnsi"/>
                <w:color w:val="000000" w:themeColor="text1"/>
                <w:sz w:val="18"/>
                <w:szCs w:val="18"/>
              </w:rPr>
            </w:pPr>
            <w:r>
              <w:rPr>
                <w:rFonts w:cstheme="minorHAnsi"/>
                <w:color w:val="000000" w:themeColor="text1"/>
                <w:sz w:val="18"/>
                <w:szCs w:val="18"/>
              </w:rPr>
              <w:lastRenderedPageBreak/>
              <w:t xml:space="preserve"> </w:t>
            </w:r>
            <w:r w:rsidRPr="00C31AFA">
              <w:rPr>
                <w:rFonts w:cstheme="minorHAnsi"/>
                <w:color w:val="000000" w:themeColor="text1"/>
                <w:sz w:val="18"/>
                <w:szCs w:val="18"/>
              </w:rPr>
              <w:t>Areas of surplus (security) and deficit (insecurity):</w:t>
            </w:r>
          </w:p>
          <w:p w14:paraId="0FED3BBC"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global patterns of water surplus and deficit</w:t>
            </w:r>
          </w:p>
          <w:p w14:paraId="1B19604F"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reasons for increasing water consumption: economic development, rising population</w:t>
            </w:r>
          </w:p>
          <w:p w14:paraId="37907557"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factors affecting water availability: climate, geology, pollution of supply, over-abstraction, limited infrastructure, poverty.</w:t>
            </w:r>
          </w:p>
          <w:p w14:paraId="3BF25EC0" w14:textId="77777777" w:rsid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Impacts of water insecurity – waterborne disease and water pollution, food production, industrial output, potential for conflict where demand exceeds supply.</w:t>
            </w:r>
          </w:p>
          <w:p w14:paraId="5C29C4EA"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Overview of strategies to increase water supply:</w:t>
            </w:r>
          </w:p>
          <w:p w14:paraId="497424B1" w14:textId="77777777" w:rsidR="00C31AFA" w:rsidRPr="00C31AFA" w:rsidRDefault="00C31AFA" w:rsidP="009E73AF">
            <w:pPr>
              <w:spacing w:after="0" w:line="240" w:lineRule="auto"/>
              <w:jc w:val="both"/>
              <w:rPr>
                <w:rFonts w:cstheme="minorHAnsi"/>
                <w:color w:val="000000" w:themeColor="text1"/>
                <w:sz w:val="18"/>
                <w:szCs w:val="18"/>
              </w:rPr>
            </w:pPr>
          </w:p>
          <w:p w14:paraId="07B0726C"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diverting supplies and increasing storage, dams and reservoirs, water transfers and desalination</w:t>
            </w:r>
          </w:p>
          <w:p w14:paraId="17223DBA"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 xml:space="preserve">an example of a </w:t>
            </w:r>
            <w:proofErr w:type="gramStart"/>
            <w:r w:rsidRPr="00C31AFA">
              <w:rPr>
                <w:rFonts w:cstheme="minorHAnsi"/>
                <w:color w:val="000000" w:themeColor="text1"/>
                <w:sz w:val="18"/>
                <w:szCs w:val="18"/>
              </w:rPr>
              <w:t>large scale</w:t>
            </w:r>
            <w:proofErr w:type="gramEnd"/>
            <w:r w:rsidRPr="00C31AFA">
              <w:rPr>
                <w:rFonts w:cstheme="minorHAnsi"/>
                <w:color w:val="000000" w:themeColor="text1"/>
                <w:sz w:val="18"/>
                <w:szCs w:val="18"/>
              </w:rPr>
              <w:t xml:space="preserve"> water transfer scheme to show how its development has both advantages and disadvantages.</w:t>
            </w:r>
          </w:p>
          <w:p w14:paraId="17A6CDA8"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Moving towards a sustainable resource future:</w:t>
            </w:r>
          </w:p>
          <w:p w14:paraId="752C6BA3"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water conservation, groundwater management, recycling, ‘grey’ water</w:t>
            </w:r>
          </w:p>
          <w:p w14:paraId="442A429A" w14:textId="77777777" w:rsidR="00C31AFA" w:rsidRPr="00C31AFA" w:rsidRDefault="00C31AFA" w:rsidP="009E73AF">
            <w:pPr>
              <w:spacing w:after="0" w:line="240" w:lineRule="auto"/>
              <w:jc w:val="both"/>
              <w:rPr>
                <w:rFonts w:cstheme="minorHAnsi"/>
                <w:color w:val="000000" w:themeColor="text1"/>
                <w:sz w:val="18"/>
                <w:szCs w:val="18"/>
              </w:rPr>
            </w:pPr>
            <w:r w:rsidRPr="00C31AFA">
              <w:rPr>
                <w:rFonts w:cstheme="minorHAnsi"/>
                <w:color w:val="000000" w:themeColor="text1"/>
                <w:sz w:val="18"/>
                <w:szCs w:val="18"/>
              </w:rPr>
              <w:t>an example of a local scheme in an LIC or NEE to increase sustainable supplies of water.</w:t>
            </w:r>
          </w:p>
        </w:tc>
        <w:tc>
          <w:tcPr>
            <w:tcW w:w="3496" w:type="dxa"/>
          </w:tcPr>
          <w:p w14:paraId="2449E77D" w14:textId="77777777" w:rsidR="00C31AFA" w:rsidRDefault="00C31AFA" w:rsidP="009E73AF">
            <w:pPr>
              <w:spacing w:after="0" w:line="240" w:lineRule="auto"/>
              <w:jc w:val="both"/>
              <w:rPr>
                <w:rFonts w:cstheme="minorHAnsi"/>
                <w:b/>
                <w:bCs/>
                <w:color w:val="000000" w:themeColor="text1"/>
                <w:sz w:val="18"/>
                <w:szCs w:val="18"/>
                <w:u w:val="single"/>
              </w:rPr>
            </w:pPr>
            <w:r>
              <w:rPr>
                <w:rFonts w:cstheme="minorHAnsi"/>
                <w:b/>
                <w:bCs/>
                <w:color w:val="000000" w:themeColor="text1"/>
                <w:sz w:val="18"/>
                <w:szCs w:val="18"/>
                <w:u w:val="single"/>
              </w:rPr>
              <w:lastRenderedPageBreak/>
              <w:t xml:space="preserve">Issue Evaluation </w:t>
            </w:r>
          </w:p>
          <w:p w14:paraId="42425C35" w14:textId="77777777" w:rsidR="009E73AF" w:rsidRDefault="009E73AF" w:rsidP="009E73AF">
            <w:pPr>
              <w:spacing w:after="0" w:line="240" w:lineRule="auto"/>
              <w:jc w:val="both"/>
              <w:rPr>
                <w:rFonts w:cstheme="minorHAnsi"/>
                <w:bCs/>
                <w:color w:val="000000" w:themeColor="text1"/>
                <w:sz w:val="18"/>
                <w:szCs w:val="18"/>
              </w:rPr>
            </w:pPr>
            <w:r w:rsidRPr="008075CB">
              <w:rPr>
                <w:rFonts w:cstheme="minorHAnsi"/>
                <w:bCs/>
                <w:color w:val="000000" w:themeColor="text1"/>
                <w:sz w:val="18"/>
                <w:szCs w:val="18"/>
              </w:rPr>
              <w:t>This section contributes a critical thinking and problem-solving element</w:t>
            </w:r>
            <w:r>
              <w:rPr>
                <w:rFonts w:cstheme="minorHAnsi"/>
                <w:bCs/>
                <w:color w:val="000000" w:themeColor="text1"/>
                <w:sz w:val="18"/>
                <w:szCs w:val="18"/>
              </w:rPr>
              <w:t>,</w:t>
            </w:r>
            <w:r w:rsidRPr="008075CB">
              <w:rPr>
                <w:rFonts w:cstheme="minorHAnsi"/>
                <w:bCs/>
                <w:color w:val="000000" w:themeColor="text1"/>
                <w:sz w:val="18"/>
                <w:szCs w:val="18"/>
              </w:rPr>
              <w:t xml:space="preserve"> </w:t>
            </w:r>
            <w:r w:rsidRPr="009E73AF">
              <w:rPr>
                <w:rFonts w:cstheme="minorHAnsi"/>
                <w:bCs/>
                <w:color w:val="000000" w:themeColor="text1"/>
                <w:sz w:val="18"/>
                <w:szCs w:val="18"/>
              </w:rPr>
              <w:t>provid</w:t>
            </w:r>
            <w:r>
              <w:rPr>
                <w:rFonts w:cstheme="minorHAnsi"/>
                <w:bCs/>
                <w:color w:val="000000" w:themeColor="text1"/>
                <w:sz w:val="18"/>
                <w:szCs w:val="18"/>
              </w:rPr>
              <w:t>ing</w:t>
            </w:r>
            <w:r w:rsidRPr="009E73AF">
              <w:rPr>
                <w:rFonts w:cstheme="minorHAnsi"/>
                <w:bCs/>
                <w:color w:val="000000" w:themeColor="text1"/>
                <w:sz w:val="18"/>
                <w:szCs w:val="18"/>
              </w:rPr>
              <w:t xml:space="preserve"> students with the opportunity to demonstrate geographical skills and applied knowledge and understanding by looking at a particular issue(s) derived from the specification using secondary sources.</w:t>
            </w:r>
          </w:p>
          <w:p w14:paraId="06D84722" w14:textId="77777777" w:rsidR="00C31AFA" w:rsidRPr="00C31AFA" w:rsidRDefault="00C31AFA" w:rsidP="009E73AF">
            <w:pPr>
              <w:spacing w:after="0" w:line="240" w:lineRule="auto"/>
              <w:jc w:val="both"/>
              <w:rPr>
                <w:rFonts w:cstheme="minorHAnsi"/>
                <w:bCs/>
                <w:color w:val="000000" w:themeColor="text1"/>
                <w:sz w:val="18"/>
                <w:szCs w:val="18"/>
              </w:rPr>
            </w:pPr>
            <w:r w:rsidRPr="00C31AFA">
              <w:rPr>
                <w:rFonts w:cstheme="minorHAnsi"/>
                <w:bCs/>
                <w:color w:val="000000" w:themeColor="text1"/>
                <w:sz w:val="18"/>
                <w:szCs w:val="18"/>
              </w:rPr>
              <w:t>A resource booklet will be available twelve weeks before the date of the exam so that students have the opportunity to work through the resources, enabling them to become familiar with the material.</w:t>
            </w:r>
            <w:r w:rsidR="008075CB">
              <w:rPr>
                <w:rFonts w:cstheme="minorHAnsi"/>
                <w:bCs/>
                <w:color w:val="000000" w:themeColor="text1"/>
                <w:sz w:val="18"/>
                <w:szCs w:val="18"/>
              </w:rPr>
              <w:t xml:space="preserve"> </w:t>
            </w:r>
          </w:p>
        </w:tc>
      </w:tr>
      <w:tr w:rsidR="00C31AFA" w:rsidRPr="0088303E" w14:paraId="570235D5" w14:textId="77777777" w:rsidTr="00C31AFA">
        <w:tc>
          <w:tcPr>
            <w:tcW w:w="1406" w:type="dxa"/>
          </w:tcPr>
          <w:p w14:paraId="18090B52" w14:textId="77777777" w:rsidR="00C31AFA" w:rsidRPr="0088303E" w:rsidRDefault="009E73AF" w:rsidP="00824D87">
            <w:pPr>
              <w:spacing w:after="0" w:line="240" w:lineRule="auto"/>
              <w:rPr>
                <w:rFonts w:cstheme="minorHAnsi"/>
                <w:b/>
                <w:bCs/>
                <w:color w:val="000000" w:themeColor="text1"/>
              </w:rPr>
            </w:pPr>
            <w:r>
              <w:rPr>
                <w:rFonts w:cstheme="minorHAnsi"/>
                <w:b/>
                <w:bCs/>
                <w:color w:val="000000" w:themeColor="text1"/>
              </w:rPr>
              <w:lastRenderedPageBreak/>
              <w:t xml:space="preserve">Skills / </w:t>
            </w:r>
            <w:r w:rsidR="00C31AFA" w:rsidRPr="0088303E">
              <w:rPr>
                <w:rFonts w:cstheme="minorHAnsi"/>
                <w:b/>
                <w:bCs/>
                <w:color w:val="000000" w:themeColor="text1"/>
              </w:rPr>
              <w:t>Procedural Knowledge</w:t>
            </w:r>
          </w:p>
        </w:tc>
        <w:tc>
          <w:tcPr>
            <w:tcW w:w="3495" w:type="dxa"/>
          </w:tcPr>
          <w:p w14:paraId="2E041A76" w14:textId="77777777" w:rsidR="00C31AFA" w:rsidRDefault="009E73AF" w:rsidP="00824D87">
            <w:pPr>
              <w:spacing w:after="0" w:line="240" w:lineRule="auto"/>
              <w:rPr>
                <w:rFonts w:cstheme="minorHAnsi"/>
                <w:bCs/>
                <w:color w:val="000000" w:themeColor="text1"/>
                <w:sz w:val="20"/>
              </w:rPr>
            </w:pPr>
            <w:r>
              <w:rPr>
                <w:rFonts w:cstheme="minorHAnsi"/>
                <w:bCs/>
                <w:color w:val="000000" w:themeColor="text1"/>
                <w:sz w:val="20"/>
              </w:rPr>
              <w:t>Atlas Maps</w:t>
            </w:r>
          </w:p>
          <w:p w14:paraId="6E77FA41" w14:textId="77777777" w:rsidR="009E73AF" w:rsidRDefault="009E73AF" w:rsidP="00824D87">
            <w:pPr>
              <w:spacing w:after="0" w:line="240" w:lineRule="auto"/>
              <w:rPr>
                <w:rFonts w:cstheme="minorHAnsi"/>
                <w:bCs/>
                <w:color w:val="000000" w:themeColor="text1"/>
                <w:sz w:val="20"/>
              </w:rPr>
            </w:pPr>
            <w:r>
              <w:rPr>
                <w:rFonts w:cstheme="minorHAnsi"/>
                <w:bCs/>
                <w:color w:val="000000" w:themeColor="text1"/>
                <w:sz w:val="20"/>
              </w:rPr>
              <w:t>Map in association with photographs</w:t>
            </w:r>
          </w:p>
          <w:p w14:paraId="0BC88435" w14:textId="77777777" w:rsidR="009E73AF" w:rsidRDefault="009E73AF" w:rsidP="00824D87">
            <w:pPr>
              <w:spacing w:after="0" w:line="240" w:lineRule="auto"/>
              <w:rPr>
                <w:rFonts w:cstheme="minorHAnsi"/>
                <w:bCs/>
                <w:color w:val="000000" w:themeColor="text1"/>
                <w:sz w:val="20"/>
              </w:rPr>
            </w:pPr>
            <w:r>
              <w:rPr>
                <w:rFonts w:cstheme="minorHAnsi"/>
                <w:bCs/>
                <w:color w:val="000000" w:themeColor="text1"/>
                <w:sz w:val="20"/>
              </w:rPr>
              <w:t>Graphical Skills</w:t>
            </w:r>
          </w:p>
          <w:p w14:paraId="26848AA5"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Statistical Skills</w:t>
            </w:r>
          </w:p>
          <w:p w14:paraId="45C7A7EB" w14:textId="77777777" w:rsidR="0095075A" w:rsidRPr="0088303E" w:rsidRDefault="0095075A" w:rsidP="00824D87">
            <w:pPr>
              <w:spacing w:after="0" w:line="240" w:lineRule="auto"/>
              <w:rPr>
                <w:rFonts w:cstheme="minorHAnsi"/>
                <w:bCs/>
                <w:color w:val="000000" w:themeColor="text1"/>
                <w:sz w:val="20"/>
              </w:rPr>
            </w:pPr>
            <w:r>
              <w:rPr>
                <w:rFonts w:cstheme="minorHAnsi"/>
                <w:bCs/>
                <w:color w:val="000000" w:themeColor="text1"/>
                <w:sz w:val="20"/>
              </w:rPr>
              <w:t xml:space="preserve">Formulate enquiry and argument </w:t>
            </w:r>
          </w:p>
        </w:tc>
        <w:tc>
          <w:tcPr>
            <w:tcW w:w="3496" w:type="dxa"/>
          </w:tcPr>
          <w:p w14:paraId="1781C342" w14:textId="77777777" w:rsidR="009E73AF" w:rsidRDefault="009E73AF" w:rsidP="00824D87">
            <w:pPr>
              <w:spacing w:after="0" w:line="240" w:lineRule="auto"/>
              <w:rPr>
                <w:rFonts w:cstheme="minorHAnsi"/>
                <w:bCs/>
                <w:color w:val="000000" w:themeColor="text1"/>
                <w:sz w:val="20"/>
              </w:rPr>
            </w:pPr>
            <w:r>
              <w:rPr>
                <w:rFonts w:cstheme="minorHAnsi"/>
                <w:bCs/>
                <w:color w:val="000000" w:themeColor="text1"/>
                <w:sz w:val="20"/>
              </w:rPr>
              <w:t>Atlas Maps</w:t>
            </w:r>
          </w:p>
          <w:p w14:paraId="682C6921" w14:textId="77777777" w:rsidR="00C31AFA" w:rsidRDefault="009E73AF" w:rsidP="00824D87">
            <w:pPr>
              <w:spacing w:after="0" w:line="240" w:lineRule="auto"/>
              <w:rPr>
                <w:rFonts w:cstheme="minorHAnsi"/>
                <w:bCs/>
                <w:color w:val="000000" w:themeColor="text1"/>
                <w:sz w:val="20"/>
              </w:rPr>
            </w:pPr>
            <w:r>
              <w:rPr>
                <w:rFonts w:cstheme="minorHAnsi"/>
                <w:bCs/>
                <w:color w:val="000000" w:themeColor="text1"/>
                <w:sz w:val="20"/>
              </w:rPr>
              <w:t>Ordnance Survey Maps</w:t>
            </w:r>
          </w:p>
          <w:p w14:paraId="0ACA1300" w14:textId="77777777" w:rsidR="009E73AF" w:rsidRDefault="009E73AF" w:rsidP="00824D87">
            <w:pPr>
              <w:spacing w:after="0" w:line="240" w:lineRule="auto"/>
              <w:rPr>
                <w:rFonts w:cstheme="minorHAnsi"/>
                <w:bCs/>
                <w:color w:val="000000" w:themeColor="text1"/>
                <w:sz w:val="20"/>
              </w:rPr>
            </w:pPr>
            <w:r>
              <w:rPr>
                <w:rFonts w:cstheme="minorHAnsi"/>
                <w:bCs/>
                <w:color w:val="000000" w:themeColor="text1"/>
                <w:sz w:val="20"/>
              </w:rPr>
              <w:t>Maps in association with photographs</w:t>
            </w:r>
          </w:p>
          <w:p w14:paraId="05478BB8" w14:textId="77777777" w:rsidR="0095075A" w:rsidRPr="0088303E" w:rsidRDefault="0095075A" w:rsidP="00824D87">
            <w:pPr>
              <w:spacing w:after="0" w:line="240" w:lineRule="auto"/>
              <w:rPr>
                <w:rFonts w:cstheme="minorHAnsi"/>
                <w:bCs/>
                <w:color w:val="000000" w:themeColor="text1"/>
                <w:sz w:val="20"/>
              </w:rPr>
            </w:pPr>
            <w:r>
              <w:rPr>
                <w:rFonts w:cstheme="minorHAnsi"/>
                <w:bCs/>
                <w:color w:val="000000" w:themeColor="text1"/>
                <w:sz w:val="20"/>
              </w:rPr>
              <w:t>Formulate enquiry and argument</w:t>
            </w:r>
          </w:p>
        </w:tc>
        <w:tc>
          <w:tcPr>
            <w:tcW w:w="3495" w:type="dxa"/>
          </w:tcPr>
          <w:p w14:paraId="24C7C579" w14:textId="77777777" w:rsidR="00C31AFA" w:rsidRDefault="009E73AF" w:rsidP="00824D87">
            <w:pPr>
              <w:spacing w:after="0" w:line="240" w:lineRule="auto"/>
              <w:rPr>
                <w:rFonts w:cstheme="minorHAnsi"/>
                <w:bCs/>
                <w:color w:val="000000" w:themeColor="text1"/>
                <w:sz w:val="20"/>
              </w:rPr>
            </w:pPr>
            <w:r>
              <w:rPr>
                <w:rFonts w:cstheme="minorHAnsi"/>
                <w:bCs/>
                <w:color w:val="000000" w:themeColor="text1"/>
                <w:sz w:val="20"/>
              </w:rPr>
              <w:t>Atlas Maps</w:t>
            </w:r>
          </w:p>
          <w:p w14:paraId="1EEF6C34" w14:textId="77777777" w:rsidR="009E73AF" w:rsidRDefault="009E73AF" w:rsidP="00824D87">
            <w:pPr>
              <w:spacing w:after="0" w:line="240" w:lineRule="auto"/>
              <w:rPr>
                <w:rFonts w:cstheme="minorHAnsi"/>
                <w:bCs/>
                <w:color w:val="000000" w:themeColor="text1"/>
                <w:sz w:val="20"/>
              </w:rPr>
            </w:pPr>
            <w:r>
              <w:rPr>
                <w:rFonts w:cstheme="minorHAnsi"/>
                <w:bCs/>
                <w:color w:val="000000" w:themeColor="text1"/>
                <w:sz w:val="20"/>
              </w:rPr>
              <w:t>Ordnance Survey Maps</w:t>
            </w:r>
          </w:p>
          <w:p w14:paraId="6216D809" w14:textId="77777777" w:rsidR="009E73AF" w:rsidRDefault="009E73AF" w:rsidP="00824D87">
            <w:pPr>
              <w:spacing w:after="0" w:line="240" w:lineRule="auto"/>
              <w:rPr>
                <w:rFonts w:cstheme="minorHAnsi"/>
                <w:bCs/>
                <w:color w:val="000000" w:themeColor="text1"/>
                <w:sz w:val="20"/>
              </w:rPr>
            </w:pPr>
            <w:r>
              <w:rPr>
                <w:rFonts w:cstheme="minorHAnsi"/>
                <w:bCs/>
                <w:color w:val="000000" w:themeColor="text1"/>
                <w:sz w:val="20"/>
              </w:rPr>
              <w:t>Maps in association with photographs</w:t>
            </w:r>
          </w:p>
          <w:p w14:paraId="216AC69C" w14:textId="77777777" w:rsidR="009E73AF" w:rsidRDefault="009E73AF" w:rsidP="00824D87">
            <w:pPr>
              <w:spacing w:after="0" w:line="240" w:lineRule="auto"/>
              <w:rPr>
                <w:rFonts w:cstheme="minorHAnsi"/>
                <w:bCs/>
                <w:color w:val="000000" w:themeColor="text1"/>
                <w:sz w:val="20"/>
              </w:rPr>
            </w:pPr>
            <w:r>
              <w:rPr>
                <w:rFonts w:cstheme="minorHAnsi"/>
                <w:bCs/>
                <w:color w:val="000000" w:themeColor="text1"/>
                <w:sz w:val="20"/>
              </w:rPr>
              <w:t>Graphical Skills</w:t>
            </w:r>
          </w:p>
          <w:p w14:paraId="18521362" w14:textId="77777777" w:rsidR="0095075A" w:rsidRPr="0088303E" w:rsidRDefault="0095075A" w:rsidP="00824D87">
            <w:pPr>
              <w:spacing w:after="0" w:line="240" w:lineRule="auto"/>
              <w:rPr>
                <w:rFonts w:cstheme="minorHAnsi"/>
                <w:bCs/>
                <w:color w:val="000000" w:themeColor="text1"/>
                <w:sz w:val="20"/>
              </w:rPr>
            </w:pPr>
            <w:r>
              <w:rPr>
                <w:rFonts w:cstheme="minorHAnsi"/>
                <w:bCs/>
                <w:color w:val="000000" w:themeColor="text1"/>
                <w:sz w:val="20"/>
              </w:rPr>
              <w:t>Formulate enquiry and argument</w:t>
            </w:r>
          </w:p>
        </w:tc>
        <w:tc>
          <w:tcPr>
            <w:tcW w:w="3496" w:type="dxa"/>
          </w:tcPr>
          <w:p w14:paraId="1FBE5FBC" w14:textId="77777777" w:rsidR="00C31AFA" w:rsidRDefault="0095075A" w:rsidP="00824D87">
            <w:pPr>
              <w:spacing w:after="0" w:line="240" w:lineRule="auto"/>
              <w:rPr>
                <w:rFonts w:cstheme="minorHAnsi"/>
                <w:bCs/>
                <w:color w:val="000000" w:themeColor="text1"/>
                <w:sz w:val="20"/>
              </w:rPr>
            </w:pPr>
            <w:r>
              <w:rPr>
                <w:rFonts w:cstheme="minorHAnsi"/>
                <w:bCs/>
                <w:color w:val="000000" w:themeColor="text1"/>
                <w:sz w:val="20"/>
              </w:rPr>
              <w:t>Atlas Maps</w:t>
            </w:r>
          </w:p>
          <w:p w14:paraId="656B6D8F"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Ordnance Survey</w:t>
            </w:r>
          </w:p>
          <w:p w14:paraId="655704FA"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 xml:space="preserve">Maps in association with photographs </w:t>
            </w:r>
          </w:p>
          <w:p w14:paraId="5666D897"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 xml:space="preserve">Graphical skills </w:t>
            </w:r>
          </w:p>
          <w:p w14:paraId="428FF6AA"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Numerical skills</w:t>
            </w:r>
          </w:p>
          <w:p w14:paraId="27F6C17C"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Statistical skills</w:t>
            </w:r>
          </w:p>
          <w:p w14:paraId="406970D6"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Use of qualitative and quantitative data</w:t>
            </w:r>
          </w:p>
          <w:p w14:paraId="281AA3D3" w14:textId="77777777" w:rsidR="0095075A" w:rsidRDefault="0095075A" w:rsidP="00824D87">
            <w:pPr>
              <w:spacing w:after="0" w:line="240" w:lineRule="auto"/>
              <w:rPr>
                <w:rFonts w:cstheme="minorHAnsi"/>
                <w:bCs/>
                <w:color w:val="000000" w:themeColor="text1"/>
                <w:sz w:val="20"/>
              </w:rPr>
            </w:pPr>
            <w:r>
              <w:rPr>
                <w:rFonts w:cstheme="minorHAnsi"/>
                <w:bCs/>
                <w:color w:val="000000" w:themeColor="text1"/>
                <w:sz w:val="20"/>
              </w:rPr>
              <w:t xml:space="preserve">Formulate enquiry and argument </w:t>
            </w:r>
          </w:p>
          <w:p w14:paraId="210BA694" w14:textId="77777777" w:rsidR="0095075A" w:rsidRPr="0088303E" w:rsidRDefault="0095075A" w:rsidP="00824D87">
            <w:pPr>
              <w:spacing w:after="0" w:line="240" w:lineRule="auto"/>
              <w:rPr>
                <w:rFonts w:cstheme="minorHAnsi"/>
                <w:bCs/>
                <w:color w:val="000000" w:themeColor="text1"/>
                <w:sz w:val="20"/>
              </w:rPr>
            </w:pPr>
          </w:p>
        </w:tc>
      </w:tr>
      <w:tr w:rsidR="00F373D7" w:rsidRPr="0088303E" w14:paraId="425E392C" w14:textId="77777777" w:rsidTr="002772F2">
        <w:tc>
          <w:tcPr>
            <w:tcW w:w="1406" w:type="dxa"/>
          </w:tcPr>
          <w:p w14:paraId="0AD823D1" w14:textId="77777777" w:rsidR="00F373D7" w:rsidRPr="0088303E" w:rsidRDefault="00F373D7" w:rsidP="00F373D7">
            <w:pPr>
              <w:spacing w:after="0" w:line="240" w:lineRule="auto"/>
              <w:rPr>
                <w:rFonts w:cstheme="minorHAnsi"/>
                <w:b/>
                <w:bCs/>
                <w:color w:val="000000" w:themeColor="text1"/>
              </w:rPr>
            </w:pPr>
            <w:r w:rsidRPr="0088303E">
              <w:rPr>
                <w:rFonts w:cstheme="minorHAnsi"/>
                <w:b/>
                <w:bCs/>
                <w:color w:val="000000" w:themeColor="text1"/>
              </w:rPr>
              <w:t>Assessments</w:t>
            </w:r>
          </w:p>
        </w:tc>
        <w:tc>
          <w:tcPr>
            <w:tcW w:w="10486" w:type="dxa"/>
            <w:gridSpan w:val="3"/>
          </w:tcPr>
          <w:p w14:paraId="20E2D0EF" w14:textId="77777777" w:rsidR="00F373D7" w:rsidRDefault="00F373D7" w:rsidP="00F373D7">
            <w:pPr>
              <w:spacing w:after="0" w:line="240" w:lineRule="auto"/>
              <w:jc w:val="center"/>
              <w:rPr>
                <w:rFonts w:cstheme="minorHAnsi"/>
                <w:bCs/>
                <w:color w:val="000000" w:themeColor="text1"/>
                <w:sz w:val="18"/>
                <w:szCs w:val="18"/>
              </w:rPr>
            </w:pPr>
            <w:r>
              <w:rPr>
                <w:rFonts w:cstheme="minorHAnsi"/>
                <w:bCs/>
                <w:color w:val="000000" w:themeColor="text1"/>
                <w:sz w:val="18"/>
                <w:szCs w:val="18"/>
              </w:rPr>
              <w:t>Exam questions for in class assessments to be taken from 2018 and 2019</w:t>
            </w:r>
          </w:p>
          <w:p w14:paraId="387629A8" w14:textId="77777777" w:rsidR="00F373D7" w:rsidRPr="0088303E" w:rsidRDefault="00F373D7" w:rsidP="00F373D7">
            <w:pPr>
              <w:spacing w:after="0" w:line="240" w:lineRule="auto"/>
              <w:jc w:val="center"/>
              <w:rPr>
                <w:rFonts w:cstheme="minorHAnsi"/>
                <w:bCs/>
                <w:color w:val="000000" w:themeColor="text1"/>
                <w:sz w:val="18"/>
                <w:szCs w:val="18"/>
              </w:rPr>
            </w:pPr>
            <w:r>
              <w:rPr>
                <w:rFonts w:cstheme="minorHAnsi"/>
                <w:bCs/>
                <w:color w:val="000000" w:themeColor="text1"/>
                <w:sz w:val="18"/>
                <w:szCs w:val="18"/>
              </w:rPr>
              <w:t xml:space="preserve">Exam questions to be completed in isolation to come from November 2021 exam paper. </w:t>
            </w:r>
          </w:p>
        </w:tc>
        <w:tc>
          <w:tcPr>
            <w:tcW w:w="3496" w:type="dxa"/>
          </w:tcPr>
          <w:p w14:paraId="2828DACA" w14:textId="77777777" w:rsidR="00F373D7" w:rsidRPr="0088303E" w:rsidRDefault="00F373D7" w:rsidP="00F373D7">
            <w:pPr>
              <w:spacing w:after="0" w:line="240" w:lineRule="auto"/>
              <w:rPr>
                <w:rFonts w:cstheme="minorHAnsi"/>
                <w:bCs/>
                <w:color w:val="000000" w:themeColor="text1"/>
                <w:sz w:val="18"/>
                <w:szCs w:val="18"/>
              </w:rPr>
            </w:pPr>
            <w:r>
              <w:rPr>
                <w:rFonts w:cstheme="minorHAnsi"/>
                <w:bCs/>
                <w:color w:val="000000" w:themeColor="text1"/>
                <w:sz w:val="18"/>
                <w:szCs w:val="18"/>
              </w:rPr>
              <w:t>Mock exam paper prepared by staff after the release of the material.</w:t>
            </w:r>
          </w:p>
        </w:tc>
      </w:tr>
    </w:tbl>
    <w:p w14:paraId="33C412E5" w14:textId="77777777" w:rsidR="003A017B" w:rsidRPr="0088303E" w:rsidRDefault="003A017B" w:rsidP="009753FC">
      <w:pPr>
        <w:rPr>
          <w:rFonts w:cstheme="minorHAnsi"/>
          <w:b/>
          <w:color w:val="000000" w:themeColor="text1"/>
          <w:sz w:val="20"/>
          <w:szCs w:val="20"/>
          <w:lang w:val="en-US"/>
        </w:rPr>
      </w:pPr>
    </w:p>
    <w:p w14:paraId="0415A0BB" w14:textId="77777777" w:rsidR="003A017B" w:rsidRPr="0088303E" w:rsidRDefault="003A017B" w:rsidP="003A017B">
      <w:pPr>
        <w:rPr>
          <w:rFonts w:cstheme="minorHAnsi"/>
          <w:color w:val="000000" w:themeColor="text1"/>
          <w:sz w:val="20"/>
          <w:szCs w:val="20"/>
          <w:lang w:val="en-US"/>
        </w:rPr>
      </w:pPr>
    </w:p>
    <w:p w14:paraId="4CC3C8A0" w14:textId="77777777" w:rsidR="003A017B" w:rsidRPr="0088303E" w:rsidRDefault="003A017B" w:rsidP="003A017B">
      <w:pPr>
        <w:rPr>
          <w:rFonts w:cstheme="minorHAnsi"/>
          <w:color w:val="000000" w:themeColor="text1"/>
          <w:sz w:val="20"/>
          <w:szCs w:val="20"/>
          <w:lang w:val="en-US"/>
        </w:rPr>
      </w:pPr>
    </w:p>
    <w:p w14:paraId="0DF47FCA" w14:textId="77777777" w:rsidR="003A017B" w:rsidRPr="0088303E" w:rsidRDefault="003A017B" w:rsidP="003A017B">
      <w:pPr>
        <w:rPr>
          <w:rFonts w:cstheme="minorHAnsi"/>
          <w:color w:val="000000" w:themeColor="text1"/>
          <w:sz w:val="20"/>
          <w:szCs w:val="20"/>
          <w:lang w:val="en-US"/>
        </w:rPr>
      </w:pPr>
    </w:p>
    <w:p w14:paraId="77D71DCE" w14:textId="77777777" w:rsidR="003A017B" w:rsidRPr="0088303E" w:rsidRDefault="003A017B" w:rsidP="003A017B">
      <w:pPr>
        <w:rPr>
          <w:rFonts w:cstheme="minorHAnsi"/>
          <w:color w:val="000000" w:themeColor="text1"/>
          <w:sz w:val="20"/>
          <w:szCs w:val="20"/>
          <w:lang w:val="en-US"/>
        </w:rPr>
      </w:pPr>
    </w:p>
    <w:p w14:paraId="129F553C" w14:textId="77777777" w:rsidR="003A017B" w:rsidRPr="0088303E" w:rsidRDefault="003A017B" w:rsidP="003A017B">
      <w:pPr>
        <w:rPr>
          <w:rFonts w:cstheme="minorHAnsi"/>
          <w:color w:val="000000" w:themeColor="text1"/>
          <w:sz w:val="20"/>
          <w:szCs w:val="20"/>
          <w:lang w:val="en-US"/>
        </w:rPr>
      </w:pPr>
    </w:p>
    <w:p w14:paraId="059599C5" w14:textId="77777777" w:rsidR="003A017B" w:rsidRPr="0088303E" w:rsidRDefault="003A017B" w:rsidP="003A017B">
      <w:pPr>
        <w:rPr>
          <w:rFonts w:cstheme="minorHAnsi"/>
          <w:color w:val="000000" w:themeColor="text1"/>
          <w:sz w:val="20"/>
          <w:szCs w:val="20"/>
          <w:lang w:val="en-US"/>
        </w:rPr>
      </w:pPr>
    </w:p>
    <w:p w14:paraId="5738CC2B" w14:textId="77777777" w:rsidR="003A017B" w:rsidRPr="0088303E" w:rsidRDefault="003A017B" w:rsidP="003A017B">
      <w:pPr>
        <w:rPr>
          <w:rFonts w:cstheme="minorHAnsi"/>
          <w:color w:val="000000" w:themeColor="text1"/>
          <w:sz w:val="20"/>
          <w:szCs w:val="20"/>
          <w:lang w:val="en-US"/>
        </w:rPr>
      </w:pPr>
    </w:p>
    <w:p w14:paraId="38FD70E7" w14:textId="77777777" w:rsidR="003A017B" w:rsidRPr="0088303E" w:rsidRDefault="003A017B" w:rsidP="003A017B">
      <w:pPr>
        <w:rPr>
          <w:rFonts w:cstheme="minorHAnsi"/>
          <w:color w:val="000000" w:themeColor="text1"/>
          <w:sz w:val="20"/>
          <w:szCs w:val="20"/>
          <w:lang w:val="en-US"/>
        </w:rPr>
      </w:pPr>
    </w:p>
    <w:p w14:paraId="6DE11B3E" w14:textId="77777777" w:rsidR="003A017B" w:rsidRPr="0088303E" w:rsidRDefault="003A017B" w:rsidP="003A017B">
      <w:pPr>
        <w:rPr>
          <w:rFonts w:cstheme="minorHAnsi"/>
          <w:color w:val="000000" w:themeColor="text1"/>
          <w:sz w:val="20"/>
          <w:szCs w:val="20"/>
          <w:lang w:val="en-US"/>
        </w:rPr>
      </w:pPr>
    </w:p>
    <w:p w14:paraId="6FDF04BE" w14:textId="77777777" w:rsidR="003A017B" w:rsidRPr="0088303E" w:rsidRDefault="003A017B" w:rsidP="003A017B">
      <w:pPr>
        <w:rPr>
          <w:rFonts w:cstheme="minorHAnsi"/>
          <w:color w:val="000000" w:themeColor="text1"/>
          <w:sz w:val="20"/>
          <w:szCs w:val="20"/>
          <w:lang w:val="en-US"/>
        </w:rPr>
      </w:pPr>
    </w:p>
    <w:p w14:paraId="59C5EA87" w14:textId="77777777" w:rsidR="00587F4D" w:rsidRPr="0088303E" w:rsidRDefault="00587F4D" w:rsidP="003A017B">
      <w:pPr>
        <w:tabs>
          <w:tab w:val="left" w:pos="3817"/>
        </w:tabs>
        <w:rPr>
          <w:rFonts w:cstheme="minorHAnsi"/>
          <w:color w:val="000000" w:themeColor="text1"/>
          <w:sz w:val="20"/>
          <w:szCs w:val="20"/>
          <w:lang w:val="en-US"/>
        </w:rPr>
      </w:pPr>
    </w:p>
    <w:sectPr w:rsidR="00587F4D" w:rsidRPr="0088303E"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9A70" w14:textId="77777777" w:rsidR="004B7BF4" w:rsidRDefault="004B7BF4" w:rsidP="0047765C">
      <w:pPr>
        <w:spacing w:after="0" w:line="240" w:lineRule="auto"/>
      </w:pPr>
      <w:r>
        <w:separator/>
      </w:r>
    </w:p>
  </w:endnote>
  <w:endnote w:type="continuationSeparator" w:id="0">
    <w:p w14:paraId="1F41F817"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70A0"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207A" w14:textId="77777777" w:rsidR="004B7BF4" w:rsidRDefault="004B7BF4" w:rsidP="0047765C">
      <w:pPr>
        <w:spacing w:after="0" w:line="240" w:lineRule="auto"/>
      </w:pPr>
      <w:r>
        <w:separator/>
      </w:r>
    </w:p>
  </w:footnote>
  <w:footnote w:type="continuationSeparator" w:id="0">
    <w:p w14:paraId="6EB95052"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BEAE"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18469761" wp14:editId="672A2F2A">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0012EDE2"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23.45pt;height:3in" o:bullet="t">
        <v:imagedata r:id="rId1" o:title="Star"/>
      </v:shape>
    </w:pict>
  </w:numPicBullet>
  <w:abstractNum w:abstractNumId="0" w15:restartNumberingAfterBreak="0">
    <w:nsid w:val="032B376A"/>
    <w:multiLevelType w:val="hybridMultilevel"/>
    <w:tmpl w:val="50902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E627324"/>
    <w:multiLevelType w:val="hybridMultilevel"/>
    <w:tmpl w:val="0DF27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C01B0"/>
    <w:multiLevelType w:val="multilevel"/>
    <w:tmpl w:val="DCFE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D2BC4"/>
    <w:multiLevelType w:val="hybridMultilevel"/>
    <w:tmpl w:val="47B078C2"/>
    <w:lvl w:ilvl="0" w:tplc="5DA8782A">
      <w:numFmt w:val="bullet"/>
      <w:lvlText w:val=""/>
      <w:lvlJc w:val="left"/>
      <w:pPr>
        <w:ind w:left="360" w:hanging="360"/>
      </w:pPr>
      <w:rPr>
        <w:rFonts w:ascii="Wingdings" w:eastAsiaTheme="minorHAnsi" w:hAnsi="Wingding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97223"/>
    <w:multiLevelType w:val="hybridMultilevel"/>
    <w:tmpl w:val="F3BA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471CA3"/>
    <w:multiLevelType w:val="hybridMultilevel"/>
    <w:tmpl w:val="9050D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765AE"/>
    <w:multiLevelType w:val="hybridMultilevel"/>
    <w:tmpl w:val="361AE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A54D77"/>
    <w:multiLevelType w:val="hybridMultilevel"/>
    <w:tmpl w:val="1B725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D7D88"/>
    <w:multiLevelType w:val="hybridMultilevel"/>
    <w:tmpl w:val="2AAA4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E6C61"/>
    <w:multiLevelType w:val="hybridMultilevel"/>
    <w:tmpl w:val="0D84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74012"/>
    <w:multiLevelType w:val="hybridMultilevel"/>
    <w:tmpl w:val="6A56C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D1FC7"/>
    <w:multiLevelType w:val="hybridMultilevel"/>
    <w:tmpl w:val="8C10A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C7C25"/>
    <w:multiLevelType w:val="hybridMultilevel"/>
    <w:tmpl w:val="DCE8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80FE1"/>
    <w:multiLevelType w:val="hybridMultilevel"/>
    <w:tmpl w:val="97040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403062"/>
    <w:multiLevelType w:val="hybridMultilevel"/>
    <w:tmpl w:val="BC548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F01B31"/>
    <w:multiLevelType w:val="hybridMultilevel"/>
    <w:tmpl w:val="B46AC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31"/>
  </w:num>
  <w:num w:numId="4">
    <w:abstractNumId w:val="36"/>
  </w:num>
  <w:num w:numId="5">
    <w:abstractNumId w:val="11"/>
  </w:num>
  <w:num w:numId="6">
    <w:abstractNumId w:val="13"/>
  </w:num>
  <w:num w:numId="7">
    <w:abstractNumId w:val="27"/>
  </w:num>
  <w:num w:numId="8">
    <w:abstractNumId w:val="21"/>
  </w:num>
  <w:num w:numId="9">
    <w:abstractNumId w:val="6"/>
  </w:num>
  <w:num w:numId="10">
    <w:abstractNumId w:val="1"/>
  </w:num>
  <w:num w:numId="11">
    <w:abstractNumId w:val="19"/>
  </w:num>
  <w:num w:numId="12">
    <w:abstractNumId w:val="24"/>
  </w:num>
  <w:num w:numId="13">
    <w:abstractNumId w:val="22"/>
  </w:num>
  <w:num w:numId="14">
    <w:abstractNumId w:val="9"/>
  </w:num>
  <w:num w:numId="15">
    <w:abstractNumId w:val="5"/>
  </w:num>
  <w:num w:numId="16">
    <w:abstractNumId w:val="16"/>
  </w:num>
  <w:num w:numId="17">
    <w:abstractNumId w:val="14"/>
  </w:num>
  <w:num w:numId="18">
    <w:abstractNumId w:val="28"/>
  </w:num>
  <w:num w:numId="19">
    <w:abstractNumId w:val="32"/>
  </w:num>
  <w:num w:numId="20">
    <w:abstractNumId w:val="7"/>
  </w:num>
  <w:num w:numId="21">
    <w:abstractNumId w:val="3"/>
  </w:num>
  <w:num w:numId="22">
    <w:abstractNumId w:val="17"/>
  </w:num>
  <w:num w:numId="23">
    <w:abstractNumId w:val="34"/>
  </w:num>
  <w:num w:numId="24">
    <w:abstractNumId w:val="18"/>
  </w:num>
  <w:num w:numId="25">
    <w:abstractNumId w:val="35"/>
  </w:num>
  <w:num w:numId="26">
    <w:abstractNumId w:val="0"/>
  </w:num>
  <w:num w:numId="27">
    <w:abstractNumId w:val="33"/>
  </w:num>
  <w:num w:numId="28">
    <w:abstractNumId w:val="26"/>
  </w:num>
  <w:num w:numId="29">
    <w:abstractNumId w:val="2"/>
  </w:num>
  <w:num w:numId="30">
    <w:abstractNumId w:val="12"/>
  </w:num>
  <w:num w:numId="31">
    <w:abstractNumId w:val="25"/>
  </w:num>
  <w:num w:numId="32">
    <w:abstractNumId w:val="30"/>
  </w:num>
  <w:num w:numId="33">
    <w:abstractNumId w:val="20"/>
  </w:num>
  <w:num w:numId="34">
    <w:abstractNumId w:val="29"/>
  </w:num>
  <w:num w:numId="35">
    <w:abstractNumId w:val="4"/>
  </w:num>
  <w:num w:numId="36">
    <w:abstractNumId w:val="1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57E87"/>
    <w:rsid w:val="000636AA"/>
    <w:rsid w:val="000739B0"/>
    <w:rsid w:val="000F38D7"/>
    <w:rsid w:val="001016C8"/>
    <w:rsid w:val="00105FE4"/>
    <w:rsid w:val="00106BDC"/>
    <w:rsid w:val="001127E6"/>
    <w:rsid w:val="00120B4C"/>
    <w:rsid w:val="00123193"/>
    <w:rsid w:val="00127BAD"/>
    <w:rsid w:val="00132F69"/>
    <w:rsid w:val="00133CE5"/>
    <w:rsid w:val="00146BE2"/>
    <w:rsid w:val="00161683"/>
    <w:rsid w:val="001644CD"/>
    <w:rsid w:val="00170EA7"/>
    <w:rsid w:val="001908D3"/>
    <w:rsid w:val="001A1AF5"/>
    <w:rsid w:val="001B5652"/>
    <w:rsid w:val="001C7DEB"/>
    <w:rsid w:val="001D1A73"/>
    <w:rsid w:val="001D4FC8"/>
    <w:rsid w:val="001F1933"/>
    <w:rsid w:val="001F3EDA"/>
    <w:rsid w:val="001F55A7"/>
    <w:rsid w:val="001F5975"/>
    <w:rsid w:val="002072B7"/>
    <w:rsid w:val="00207B11"/>
    <w:rsid w:val="002172E8"/>
    <w:rsid w:val="0023423A"/>
    <w:rsid w:val="00235D12"/>
    <w:rsid w:val="002443B5"/>
    <w:rsid w:val="00251787"/>
    <w:rsid w:val="00281902"/>
    <w:rsid w:val="00284018"/>
    <w:rsid w:val="00293392"/>
    <w:rsid w:val="002A3C8F"/>
    <w:rsid w:val="002A7C43"/>
    <w:rsid w:val="002B69AE"/>
    <w:rsid w:val="002C1DFD"/>
    <w:rsid w:val="002C3811"/>
    <w:rsid w:val="002E788E"/>
    <w:rsid w:val="002F1553"/>
    <w:rsid w:val="00304B61"/>
    <w:rsid w:val="00311FA6"/>
    <w:rsid w:val="00320616"/>
    <w:rsid w:val="00350DA6"/>
    <w:rsid w:val="003538FE"/>
    <w:rsid w:val="00355EC5"/>
    <w:rsid w:val="003578A7"/>
    <w:rsid w:val="003613BF"/>
    <w:rsid w:val="003659E3"/>
    <w:rsid w:val="00397C0F"/>
    <w:rsid w:val="003A017B"/>
    <w:rsid w:val="003A59AF"/>
    <w:rsid w:val="003A7E33"/>
    <w:rsid w:val="003C3B58"/>
    <w:rsid w:val="003D4A8C"/>
    <w:rsid w:val="00400C82"/>
    <w:rsid w:val="00435F3B"/>
    <w:rsid w:val="004400C9"/>
    <w:rsid w:val="0047269C"/>
    <w:rsid w:val="0047765C"/>
    <w:rsid w:val="004A4B6D"/>
    <w:rsid w:val="004B037E"/>
    <w:rsid w:val="004B7BF4"/>
    <w:rsid w:val="004C364B"/>
    <w:rsid w:val="004E52FC"/>
    <w:rsid w:val="00502B88"/>
    <w:rsid w:val="005124AE"/>
    <w:rsid w:val="005131A6"/>
    <w:rsid w:val="00514CA9"/>
    <w:rsid w:val="00555ECA"/>
    <w:rsid w:val="005600B4"/>
    <w:rsid w:val="00576408"/>
    <w:rsid w:val="0058029E"/>
    <w:rsid w:val="00584996"/>
    <w:rsid w:val="00587F4D"/>
    <w:rsid w:val="00593832"/>
    <w:rsid w:val="005947D1"/>
    <w:rsid w:val="005A0CCE"/>
    <w:rsid w:val="005A2962"/>
    <w:rsid w:val="005A4F89"/>
    <w:rsid w:val="005A562B"/>
    <w:rsid w:val="005C2632"/>
    <w:rsid w:val="005D5C09"/>
    <w:rsid w:val="005E7F2C"/>
    <w:rsid w:val="005F24B4"/>
    <w:rsid w:val="00602579"/>
    <w:rsid w:val="006045E1"/>
    <w:rsid w:val="00650BB8"/>
    <w:rsid w:val="00673BAB"/>
    <w:rsid w:val="00692729"/>
    <w:rsid w:val="006A3922"/>
    <w:rsid w:val="006C5CA4"/>
    <w:rsid w:val="00712AE8"/>
    <w:rsid w:val="00743396"/>
    <w:rsid w:val="00747F47"/>
    <w:rsid w:val="00751202"/>
    <w:rsid w:val="00777C4F"/>
    <w:rsid w:val="007A7F2D"/>
    <w:rsid w:val="007F5F4F"/>
    <w:rsid w:val="008075CB"/>
    <w:rsid w:val="00816739"/>
    <w:rsid w:val="00824D87"/>
    <w:rsid w:val="00826BBB"/>
    <w:rsid w:val="0083184B"/>
    <w:rsid w:val="00847E53"/>
    <w:rsid w:val="00864697"/>
    <w:rsid w:val="00874EE5"/>
    <w:rsid w:val="0088303E"/>
    <w:rsid w:val="00893BFD"/>
    <w:rsid w:val="008A7D6F"/>
    <w:rsid w:val="008C0E2C"/>
    <w:rsid w:val="008C354D"/>
    <w:rsid w:val="008D6C35"/>
    <w:rsid w:val="00924CAF"/>
    <w:rsid w:val="00931737"/>
    <w:rsid w:val="0095075A"/>
    <w:rsid w:val="00967B35"/>
    <w:rsid w:val="009753FC"/>
    <w:rsid w:val="00987C31"/>
    <w:rsid w:val="009A0BC7"/>
    <w:rsid w:val="009A743C"/>
    <w:rsid w:val="009A7993"/>
    <w:rsid w:val="009B3F15"/>
    <w:rsid w:val="009B5639"/>
    <w:rsid w:val="009B67A2"/>
    <w:rsid w:val="009E73AF"/>
    <w:rsid w:val="00A11E89"/>
    <w:rsid w:val="00A12FA7"/>
    <w:rsid w:val="00A132E6"/>
    <w:rsid w:val="00A22009"/>
    <w:rsid w:val="00A4743F"/>
    <w:rsid w:val="00A72C01"/>
    <w:rsid w:val="00A80680"/>
    <w:rsid w:val="00A91BF6"/>
    <w:rsid w:val="00A92AEF"/>
    <w:rsid w:val="00AA7C33"/>
    <w:rsid w:val="00AD107D"/>
    <w:rsid w:val="00B4601F"/>
    <w:rsid w:val="00B57528"/>
    <w:rsid w:val="00B61A10"/>
    <w:rsid w:val="00B70B07"/>
    <w:rsid w:val="00B74DE7"/>
    <w:rsid w:val="00B97930"/>
    <w:rsid w:val="00BB2DE8"/>
    <w:rsid w:val="00BC0E01"/>
    <w:rsid w:val="00BC6D37"/>
    <w:rsid w:val="00BD541A"/>
    <w:rsid w:val="00BD6726"/>
    <w:rsid w:val="00BE1FA1"/>
    <w:rsid w:val="00C15AC2"/>
    <w:rsid w:val="00C24C1E"/>
    <w:rsid w:val="00C31356"/>
    <w:rsid w:val="00C31AFA"/>
    <w:rsid w:val="00C32FE4"/>
    <w:rsid w:val="00C42544"/>
    <w:rsid w:val="00C63580"/>
    <w:rsid w:val="00C7134F"/>
    <w:rsid w:val="00C9145B"/>
    <w:rsid w:val="00CB42A5"/>
    <w:rsid w:val="00CB7125"/>
    <w:rsid w:val="00CB72C3"/>
    <w:rsid w:val="00CD2F36"/>
    <w:rsid w:val="00CF3D8A"/>
    <w:rsid w:val="00D02460"/>
    <w:rsid w:val="00D02F31"/>
    <w:rsid w:val="00D15A56"/>
    <w:rsid w:val="00D323CB"/>
    <w:rsid w:val="00D415D0"/>
    <w:rsid w:val="00D55A7F"/>
    <w:rsid w:val="00D56A3B"/>
    <w:rsid w:val="00D72704"/>
    <w:rsid w:val="00D95095"/>
    <w:rsid w:val="00DA7A0C"/>
    <w:rsid w:val="00DB466C"/>
    <w:rsid w:val="00DB7F16"/>
    <w:rsid w:val="00DC4B86"/>
    <w:rsid w:val="00DE0B69"/>
    <w:rsid w:val="00DE2C62"/>
    <w:rsid w:val="00DF6D55"/>
    <w:rsid w:val="00E01338"/>
    <w:rsid w:val="00E540A6"/>
    <w:rsid w:val="00E6377B"/>
    <w:rsid w:val="00E7074B"/>
    <w:rsid w:val="00E808AE"/>
    <w:rsid w:val="00E8230A"/>
    <w:rsid w:val="00E90E90"/>
    <w:rsid w:val="00E924E3"/>
    <w:rsid w:val="00E96808"/>
    <w:rsid w:val="00EB31D5"/>
    <w:rsid w:val="00EC3C42"/>
    <w:rsid w:val="00ED451C"/>
    <w:rsid w:val="00F024DF"/>
    <w:rsid w:val="00F07A20"/>
    <w:rsid w:val="00F14C19"/>
    <w:rsid w:val="00F26F79"/>
    <w:rsid w:val="00F373D7"/>
    <w:rsid w:val="00F40D1E"/>
    <w:rsid w:val="00F42478"/>
    <w:rsid w:val="00F45A2B"/>
    <w:rsid w:val="00F54BD8"/>
    <w:rsid w:val="00F60840"/>
    <w:rsid w:val="00F76251"/>
    <w:rsid w:val="00F96021"/>
    <w:rsid w:val="00F9671D"/>
    <w:rsid w:val="00FE726F"/>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3BE57"/>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578A7"/>
    <w:rPr>
      <w:color w:val="0563C1" w:themeColor="hyperlink"/>
      <w:u w:val="single"/>
    </w:rPr>
  </w:style>
  <w:style w:type="character" w:styleId="FollowedHyperlink">
    <w:name w:val="FollowedHyperlink"/>
    <w:basedOn w:val="DefaultParagraphFont"/>
    <w:uiPriority w:val="99"/>
    <w:semiHidden/>
    <w:unhideWhenUsed/>
    <w:rsid w:val="00E7074B"/>
    <w:rPr>
      <w:color w:val="954F72" w:themeColor="followedHyperlink"/>
      <w:u w:val="single"/>
    </w:rPr>
  </w:style>
  <w:style w:type="character" w:styleId="UnresolvedMention">
    <w:name w:val="Unresolved Mention"/>
    <w:basedOn w:val="DefaultParagraphFont"/>
    <w:uiPriority w:val="99"/>
    <w:semiHidden/>
    <w:unhideWhenUsed/>
    <w:rsid w:val="00BD541A"/>
    <w:rPr>
      <w:color w:val="605E5C"/>
      <w:shd w:val="clear" w:color="auto" w:fill="E1DFDD"/>
    </w:rPr>
  </w:style>
  <w:style w:type="paragraph" w:styleId="NormalWeb">
    <w:name w:val="Normal (Web)"/>
    <w:basedOn w:val="Normal"/>
    <w:uiPriority w:val="99"/>
    <w:unhideWhenUsed/>
    <w:rsid w:val="00824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4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5751">
      <w:bodyDiv w:val="1"/>
      <w:marLeft w:val="0"/>
      <w:marRight w:val="0"/>
      <w:marTop w:val="0"/>
      <w:marBottom w:val="0"/>
      <w:divBdr>
        <w:top w:val="none" w:sz="0" w:space="0" w:color="auto"/>
        <w:left w:val="none" w:sz="0" w:space="0" w:color="auto"/>
        <w:bottom w:val="none" w:sz="0" w:space="0" w:color="auto"/>
        <w:right w:val="none" w:sz="0" w:space="0" w:color="auto"/>
      </w:divBdr>
    </w:div>
    <w:div w:id="110244388">
      <w:bodyDiv w:val="1"/>
      <w:marLeft w:val="0"/>
      <w:marRight w:val="0"/>
      <w:marTop w:val="0"/>
      <w:marBottom w:val="0"/>
      <w:divBdr>
        <w:top w:val="none" w:sz="0" w:space="0" w:color="auto"/>
        <w:left w:val="none" w:sz="0" w:space="0" w:color="auto"/>
        <w:bottom w:val="none" w:sz="0" w:space="0" w:color="auto"/>
        <w:right w:val="none" w:sz="0" w:space="0" w:color="auto"/>
      </w:divBdr>
    </w:div>
    <w:div w:id="243534675">
      <w:bodyDiv w:val="1"/>
      <w:marLeft w:val="0"/>
      <w:marRight w:val="0"/>
      <w:marTop w:val="0"/>
      <w:marBottom w:val="0"/>
      <w:divBdr>
        <w:top w:val="none" w:sz="0" w:space="0" w:color="auto"/>
        <w:left w:val="none" w:sz="0" w:space="0" w:color="auto"/>
        <w:bottom w:val="none" w:sz="0" w:space="0" w:color="auto"/>
        <w:right w:val="none" w:sz="0" w:space="0" w:color="auto"/>
      </w:divBdr>
    </w:div>
    <w:div w:id="272901249">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540946179">
      <w:bodyDiv w:val="1"/>
      <w:marLeft w:val="0"/>
      <w:marRight w:val="0"/>
      <w:marTop w:val="0"/>
      <w:marBottom w:val="0"/>
      <w:divBdr>
        <w:top w:val="none" w:sz="0" w:space="0" w:color="auto"/>
        <w:left w:val="none" w:sz="0" w:space="0" w:color="auto"/>
        <w:bottom w:val="none" w:sz="0" w:space="0" w:color="auto"/>
        <w:right w:val="none" w:sz="0" w:space="0" w:color="auto"/>
      </w:divBdr>
    </w:div>
    <w:div w:id="707148792">
      <w:bodyDiv w:val="1"/>
      <w:marLeft w:val="0"/>
      <w:marRight w:val="0"/>
      <w:marTop w:val="0"/>
      <w:marBottom w:val="0"/>
      <w:divBdr>
        <w:top w:val="none" w:sz="0" w:space="0" w:color="auto"/>
        <w:left w:val="none" w:sz="0" w:space="0" w:color="auto"/>
        <w:bottom w:val="none" w:sz="0" w:space="0" w:color="auto"/>
        <w:right w:val="none" w:sz="0" w:space="0" w:color="auto"/>
      </w:divBdr>
    </w:div>
    <w:div w:id="1255478126">
      <w:bodyDiv w:val="1"/>
      <w:marLeft w:val="0"/>
      <w:marRight w:val="0"/>
      <w:marTop w:val="0"/>
      <w:marBottom w:val="0"/>
      <w:divBdr>
        <w:top w:val="none" w:sz="0" w:space="0" w:color="auto"/>
        <w:left w:val="none" w:sz="0" w:space="0" w:color="auto"/>
        <w:bottom w:val="none" w:sz="0" w:space="0" w:color="auto"/>
        <w:right w:val="none" w:sz="0" w:space="0" w:color="auto"/>
      </w:divBdr>
    </w:div>
    <w:div w:id="1342734205">
      <w:bodyDiv w:val="1"/>
      <w:marLeft w:val="0"/>
      <w:marRight w:val="0"/>
      <w:marTop w:val="0"/>
      <w:marBottom w:val="0"/>
      <w:divBdr>
        <w:top w:val="none" w:sz="0" w:space="0" w:color="auto"/>
        <w:left w:val="none" w:sz="0" w:space="0" w:color="auto"/>
        <w:bottom w:val="none" w:sz="0" w:space="0" w:color="auto"/>
        <w:right w:val="none" w:sz="0" w:space="0" w:color="auto"/>
      </w:divBdr>
    </w:div>
    <w:div w:id="1344670919">
      <w:bodyDiv w:val="1"/>
      <w:marLeft w:val="0"/>
      <w:marRight w:val="0"/>
      <w:marTop w:val="0"/>
      <w:marBottom w:val="0"/>
      <w:divBdr>
        <w:top w:val="none" w:sz="0" w:space="0" w:color="auto"/>
        <w:left w:val="none" w:sz="0" w:space="0" w:color="auto"/>
        <w:bottom w:val="none" w:sz="0" w:space="0" w:color="auto"/>
        <w:right w:val="none" w:sz="0" w:space="0" w:color="auto"/>
      </w:divBdr>
    </w:div>
    <w:div w:id="1394112319">
      <w:bodyDiv w:val="1"/>
      <w:marLeft w:val="0"/>
      <w:marRight w:val="0"/>
      <w:marTop w:val="0"/>
      <w:marBottom w:val="0"/>
      <w:divBdr>
        <w:top w:val="none" w:sz="0" w:space="0" w:color="auto"/>
        <w:left w:val="none" w:sz="0" w:space="0" w:color="auto"/>
        <w:bottom w:val="none" w:sz="0" w:space="0" w:color="auto"/>
        <w:right w:val="none" w:sz="0" w:space="0" w:color="auto"/>
      </w:divBdr>
    </w:div>
    <w:div w:id="1618488013">
      <w:bodyDiv w:val="1"/>
      <w:marLeft w:val="0"/>
      <w:marRight w:val="0"/>
      <w:marTop w:val="0"/>
      <w:marBottom w:val="0"/>
      <w:divBdr>
        <w:top w:val="none" w:sz="0" w:space="0" w:color="auto"/>
        <w:left w:val="none" w:sz="0" w:space="0" w:color="auto"/>
        <w:bottom w:val="none" w:sz="0" w:space="0" w:color="auto"/>
        <w:right w:val="none" w:sz="0" w:space="0" w:color="auto"/>
      </w:divBdr>
    </w:div>
    <w:div w:id="16831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6A28F-423B-422C-A2BB-51343680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J Heap</cp:lastModifiedBy>
  <cp:revision>2</cp:revision>
  <cp:lastPrinted>2023-01-16T17:01:00Z</cp:lastPrinted>
  <dcterms:created xsi:type="dcterms:W3CDTF">2026-03-02T12:47:00Z</dcterms:created>
  <dcterms:modified xsi:type="dcterms:W3CDTF">2026-03-02T12:47:00Z</dcterms:modified>
</cp:coreProperties>
</file>