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1696"/>
        <w:gridCol w:w="3544"/>
        <w:gridCol w:w="3544"/>
        <w:gridCol w:w="3118"/>
        <w:gridCol w:w="3828"/>
      </w:tblGrid>
      <w:tr w:rsidR="000438BE" w:rsidRPr="00CB1832" w:rsidTr="00BA6916">
        <w:tc>
          <w:tcPr>
            <w:tcW w:w="15730" w:type="dxa"/>
            <w:gridSpan w:val="5"/>
          </w:tcPr>
          <w:p w:rsidR="000438BE" w:rsidRPr="00CB1832" w:rsidRDefault="000438BE" w:rsidP="00D56A3B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Year 7 – Computing</w:t>
            </w:r>
            <w:bookmarkStart w:id="0" w:name="_GoBack"/>
            <w:bookmarkEnd w:id="0"/>
          </w:p>
        </w:tc>
      </w:tr>
      <w:tr w:rsidR="000438BE" w:rsidRPr="00CB1832" w:rsidTr="00BF105B">
        <w:tc>
          <w:tcPr>
            <w:tcW w:w="1696" w:type="dxa"/>
          </w:tcPr>
          <w:p w:rsidR="000438BE" w:rsidRPr="00CB1832" w:rsidRDefault="000438BE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Curriculum intent</w:t>
            </w:r>
          </w:p>
        </w:tc>
        <w:tc>
          <w:tcPr>
            <w:tcW w:w="14034" w:type="dxa"/>
            <w:gridSpan w:val="4"/>
          </w:tcPr>
          <w:p w:rsidR="000438BE" w:rsidRPr="00CB1832" w:rsidRDefault="000438BE" w:rsidP="00E50963">
            <w:pPr>
              <w:rPr>
                <w:rFonts w:ascii="Century Gothic" w:hAnsi="Century Gothic"/>
              </w:rPr>
            </w:pPr>
            <w:r w:rsidRPr="00CB1832">
              <w:rPr>
                <w:rFonts w:ascii="Century Gothic" w:hAnsi="Century Gothic"/>
              </w:rPr>
              <w:t>The aim of the curriculum</w:t>
            </w:r>
            <w:r w:rsidR="00C73F67">
              <w:rPr>
                <w:rFonts w:ascii="Century Gothic" w:hAnsi="Century Gothic"/>
              </w:rPr>
              <w:t>,</w:t>
            </w:r>
            <w:r w:rsidRPr="00CB1832">
              <w:rPr>
                <w:rFonts w:ascii="Century Gothic" w:hAnsi="Century Gothic"/>
              </w:rPr>
              <w:t xml:space="preserve"> is that through the delivery of the </w:t>
            </w:r>
            <w:r>
              <w:rPr>
                <w:rFonts w:ascii="Century Gothic" w:hAnsi="Century Gothic"/>
              </w:rPr>
              <w:t>schemes of work,</w:t>
            </w:r>
            <w:r w:rsidRPr="00CB1832">
              <w:rPr>
                <w:rFonts w:ascii="Century Gothic" w:hAnsi="Century Gothic"/>
              </w:rPr>
              <w:t xml:space="preserve"> </w:t>
            </w:r>
            <w:r w:rsidR="00E233E8">
              <w:rPr>
                <w:rFonts w:ascii="Century Gothic" w:hAnsi="Century Gothic"/>
              </w:rPr>
              <w:t>student</w:t>
            </w:r>
            <w:r w:rsidRPr="00CB1832">
              <w:rPr>
                <w:rFonts w:ascii="Century Gothic" w:hAnsi="Century Gothic"/>
              </w:rPr>
              <w:t xml:space="preserve">s are </w:t>
            </w:r>
            <w:r>
              <w:rPr>
                <w:rFonts w:ascii="Century Gothic" w:hAnsi="Century Gothic"/>
              </w:rPr>
              <w:t>guided to becoming digital citizens</w:t>
            </w:r>
            <w:r w:rsidR="00C73F67">
              <w:rPr>
                <w:rFonts w:ascii="Century Gothic" w:hAnsi="Century Gothic"/>
              </w:rPr>
              <w:t xml:space="preserve"> and</w:t>
            </w:r>
            <w:r>
              <w:rPr>
                <w:rFonts w:ascii="Century Gothic" w:hAnsi="Century Gothic"/>
              </w:rPr>
              <w:t xml:space="preserve"> </w:t>
            </w:r>
            <w:r w:rsidRPr="00CB1832">
              <w:rPr>
                <w:rFonts w:ascii="Century Gothic" w:hAnsi="Century Gothic"/>
              </w:rPr>
              <w:t>able to develop understanding of the key</w:t>
            </w:r>
            <w:r w:rsidR="00C73F67">
              <w:rPr>
                <w:rFonts w:ascii="Century Gothic" w:hAnsi="Century Gothic"/>
              </w:rPr>
              <w:t xml:space="preserve"> Computing</w:t>
            </w:r>
            <w:r w:rsidRPr="00CB1832">
              <w:rPr>
                <w:rFonts w:ascii="Century Gothic" w:hAnsi="Century Gothic"/>
              </w:rPr>
              <w:t xml:space="preserve"> concepts</w:t>
            </w:r>
            <w:r w:rsidR="00C73F67">
              <w:rPr>
                <w:rFonts w:ascii="Century Gothic" w:hAnsi="Century Gothic"/>
              </w:rPr>
              <w:t xml:space="preserve">. This acts as </w:t>
            </w:r>
            <w:r w:rsidRPr="00CB1832">
              <w:rPr>
                <w:rFonts w:ascii="Century Gothic" w:hAnsi="Century Gothic"/>
              </w:rPr>
              <w:t>the foundational blocks necessary to build knowledge and foster a love of learning about computing.</w:t>
            </w:r>
          </w:p>
          <w:p w:rsidR="000438BE" w:rsidRPr="00CB1832" w:rsidRDefault="00E233E8" w:rsidP="00E5096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</w:t>
            </w:r>
            <w:r w:rsidR="000438BE" w:rsidRPr="00CB1832">
              <w:rPr>
                <w:rFonts w:ascii="Century Gothic" w:hAnsi="Century Gothic"/>
              </w:rPr>
              <w:t xml:space="preserve">s receive a mixture of </w:t>
            </w:r>
            <w:r w:rsidR="008A0B66">
              <w:rPr>
                <w:rFonts w:ascii="Century Gothic" w:hAnsi="Century Gothic"/>
              </w:rPr>
              <w:t>I</w:t>
            </w:r>
            <w:r w:rsidR="00C73F67">
              <w:rPr>
                <w:rFonts w:ascii="Century Gothic" w:hAnsi="Century Gothic"/>
              </w:rPr>
              <w:t>C</w:t>
            </w:r>
            <w:r w:rsidR="008A0B66">
              <w:rPr>
                <w:rFonts w:ascii="Century Gothic" w:hAnsi="Century Gothic"/>
              </w:rPr>
              <w:t>T, Digital Literacy</w:t>
            </w:r>
            <w:r w:rsidR="000438BE" w:rsidRPr="00CB1832">
              <w:rPr>
                <w:rFonts w:ascii="Century Gothic" w:hAnsi="Century Gothic"/>
              </w:rPr>
              <w:t xml:space="preserve"> and Comput</w:t>
            </w:r>
            <w:r w:rsidR="000438BE">
              <w:rPr>
                <w:rFonts w:ascii="Century Gothic" w:hAnsi="Century Gothic"/>
              </w:rPr>
              <w:t>ing</w:t>
            </w:r>
            <w:r w:rsidR="000438BE" w:rsidRPr="00CB1832">
              <w:rPr>
                <w:rFonts w:ascii="Century Gothic" w:hAnsi="Century Gothic"/>
              </w:rPr>
              <w:t xml:space="preserve"> </w:t>
            </w:r>
            <w:r w:rsidR="008A0B66">
              <w:rPr>
                <w:rFonts w:ascii="Century Gothic" w:hAnsi="Century Gothic"/>
              </w:rPr>
              <w:t xml:space="preserve">content </w:t>
            </w:r>
            <w:r w:rsidR="000438BE" w:rsidRPr="00CB1832">
              <w:rPr>
                <w:rFonts w:ascii="Century Gothic" w:hAnsi="Century Gothic"/>
              </w:rPr>
              <w:t xml:space="preserve">in order to bridge any gaps presented from the Primary curriculum received, address any misconceptions and further stretch </w:t>
            </w:r>
            <w:r>
              <w:rPr>
                <w:rFonts w:ascii="Century Gothic" w:hAnsi="Century Gothic"/>
              </w:rPr>
              <w:t>student</w:t>
            </w:r>
            <w:r w:rsidR="000438BE" w:rsidRPr="00CB1832">
              <w:rPr>
                <w:rFonts w:ascii="Century Gothic" w:hAnsi="Century Gothic"/>
              </w:rPr>
              <w:t xml:space="preserve"> understanding of identified key concepts.</w:t>
            </w:r>
          </w:p>
          <w:p w:rsidR="000438BE" w:rsidRPr="00CB1832" w:rsidRDefault="00E233E8" w:rsidP="001E1C98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</w:t>
            </w:r>
            <w:r w:rsidR="000438BE" w:rsidRPr="00CB1832">
              <w:rPr>
                <w:rFonts w:ascii="Century Gothic" w:hAnsi="Century Gothic"/>
              </w:rPr>
              <w:t xml:space="preserve">s receive a mixture of practical and </w:t>
            </w:r>
            <w:proofErr w:type="gramStart"/>
            <w:r w:rsidR="000438BE" w:rsidRPr="00CB1832">
              <w:rPr>
                <w:rFonts w:ascii="Century Gothic" w:hAnsi="Century Gothic"/>
              </w:rPr>
              <w:t>theory based</w:t>
            </w:r>
            <w:proofErr w:type="gramEnd"/>
            <w:r w:rsidR="000438BE" w:rsidRPr="00CB1832">
              <w:rPr>
                <w:rFonts w:ascii="Century Gothic" w:hAnsi="Century Gothic"/>
              </w:rPr>
              <w:t xml:space="preserve"> lessons that include opportunities for </w:t>
            </w:r>
            <w:r>
              <w:rPr>
                <w:rFonts w:ascii="Century Gothic" w:hAnsi="Century Gothic"/>
              </w:rPr>
              <w:t>student</w:t>
            </w:r>
            <w:r w:rsidR="000438BE" w:rsidRPr="00CB1832">
              <w:rPr>
                <w:rFonts w:ascii="Century Gothic" w:hAnsi="Century Gothic"/>
              </w:rPr>
              <w:t>s to develop their independent learning, collaboration and discussion skills.</w:t>
            </w:r>
          </w:p>
        </w:tc>
      </w:tr>
      <w:tr w:rsidR="00E233E8" w:rsidRPr="00CB1832" w:rsidTr="00E233E8">
        <w:tc>
          <w:tcPr>
            <w:tcW w:w="1696" w:type="dxa"/>
          </w:tcPr>
          <w:p w:rsidR="00E233E8" w:rsidRPr="00CB1832" w:rsidRDefault="00E233E8" w:rsidP="00E233E8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Term</w:t>
            </w:r>
          </w:p>
        </w:tc>
        <w:tc>
          <w:tcPr>
            <w:tcW w:w="3544" w:type="dxa"/>
          </w:tcPr>
          <w:p w:rsidR="00E233E8" w:rsidRPr="00CB1832" w:rsidRDefault="00E233E8" w:rsidP="00E233E8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Topic 1&amp;2 (Week 1-12)</w:t>
            </w:r>
          </w:p>
        </w:tc>
        <w:tc>
          <w:tcPr>
            <w:tcW w:w="3544" w:type="dxa"/>
          </w:tcPr>
          <w:p w:rsidR="00E233E8" w:rsidRDefault="00E233E8" w:rsidP="00E233E8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Topic 2 (Week 13-23)</w:t>
            </w:r>
          </w:p>
        </w:tc>
        <w:tc>
          <w:tcPr>
            <w:tcW w:w="3118" w:type="dxa"/>
          </w:tcPr>
          <w:p w:rsidR="00E233E8" w:rsidRPr="00CB1832" w:rsidRDefault="00E233E8" w:rsidP="00E233E8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Topic 3(Week 23-35)</w:t>
            </w:r>
          </w:p>
        </w:tc>
        <w:tc>
          <w:tcPr>
            <w:tcW w:w="3828" w:type="dxa"/>
          </w:tcPr>
          <w:p w:rsidR="00E233E8" w:rsidRDefault="00E233E8" w:rsidP="00E233E8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Topic 5 (Week 36-39)</w:t>
            </w:r>
          </w:p>
        </w:tc>
      </w:tr>
      <w:tr w:rsidR="00E233E8" w:rsidRPr="00CB1832" w:rsidTr="00E233E8">
        <w:tc>
          <w:tcPr>
            <w:tcW w:w="1696" w:type="dxa"/>
          </w:tcPr>
          <w:p w:rsidR="00E233E8" w:rsidRPr="00CB1832" w:rsidRDefault="00E233E8" w:rsidP="00E233E8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bookmarkStart w:id="1" w:name="_Hlk138677352"/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Knowledge</w:t>
            </w:r>
          </w:p>
        </w:tc>
        <w:tc>
          <w:tcPr>
            <w:tcW w:w="3544" w:type="dxa"/>
          </w:tcPr>
          <w:p w:rsidR="00E233E8" w:rsidRPr="00CB1832" w:rsidRDefault="00E233E8" w:rsidP="00E233E8">
            <w:pPr>
              <w:rPr>
                <w:rFonts w:ascii="Century Gothic" w:hAnsi="Century Gothic"/>
              </w:rPr>
            </w:pPr>
            <w:r w:rsidRPr="005A2CEB">
              <w:rPr>
                <w:rFonts w:ascii="Century Gothic" w:hAnsi="Century Gothic"/>
                <w:u w:val="single"/>
              </w:rPr>
              <w:t xml:space="preserve">Intro to Network,  </w:t>
            </w:r>
            <w:r>
              <w:rPr>
                <w:rFonts w:ascii="Century Gothic" w:hAnsi="Century Gothic"/>
                <w:u w:val="single"/>
              </w:rPr>
              <w:br/>
            </w:r>
            <w:r w:rsidRPr="005A2CEB">
              <w:rPr>
                <w:rFonts w:ascii="Century Gothic" w:hAnsi="Century Gothic"/>
                <w:u w:val="single"/>
              </w:rPr>
              <w:t>E-Mail and E-Safety</w:t>
            </w:r>
          </w:p>
          <w:p w:rsidR="00E233E8" w:rsidRDefault="00E233E8" w:rsidP="00E233E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</w:t>
            </w:r>
            <w:r w:rsidRPr="00CB1832">
              <w:rPr>
                <w:rFonts w:ascii="Century Gothic" w:hAnsi="Century Gothic"/>
              </w:rPr>
              <w:t>s will explore the school network and how to use it safely. They will explore e-safety dangers and ways to stay e-safe.</w:t>
            </w:r>
            <w:r w:rsidR="00137825">
              <w:rPr>
                <w:rFonts w:ascii="Century Gothic" w:hAnsi="Century Gothic"/>
              </w:rPr>
              <w:t xml:space="preserve"> Students will aim to pass the Rayner Stephens Computer Driving License and Rayner Stephens Computer Passport.</w:t>
            </w:r>
          </w:p>
          <w:p w:rsidR="00E233E8" w:rsidRDefault="00E233E8" w:rsidP="00E233E8">
            <w:pPr>
              <w:rPr>
                <w:rFonts w:ascii="Century Gothic" w:hAnsi="Century Gothic"/>
              </w:rPr>
            </w:pPr>
          </w:p>
          <w:p w:rsidR="00E233E8" w:rsidRPr="00CB1832" w:rsidRDefault="00E233E8" w:rsidP="00E233E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END OF UNIT: IDEA AWARD</w:t>
            </w:r>
          </w:p>
          <w:p w:rsidR="00E233E8" w:rsidRPr="00CB1832" w:rsidRDefault="00E233E8" w:rsidP="00E233E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E233E8" w:rsidRPr="00CB1832" w:rsidRDefault="00E233E8" w:rsidP="00E233E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3544" w:type="dxa"/>
          </w:tcPr>
          <w:p w:rsidR="00E233E8" w:rsidRPr="00CB1832" w:rsidRDefault="00860838" w:rsidP="00E233E8">
            <w:pPr>
              <w:widowControl w:val="0"/>
              <w:shd w:val="clear" w:color="auto" w:fill="F2F2F2"/>
              <w:spacing w:after="380" w:line="240" w:lineRule="auto"/>
              <w:rPr>
                <w:rFonts w:ascii="Century Gothic" w:hAnsi="Century Gothic"/>
                <w:u w:val="single"/>
              </w:rPr>
            </w:pPr>
            <w:hyperlink r:id="rId8">
              <w:r w:rsidR="00E233E8">
                <w:rPr>
                  <w:rFonts w:ascii="Century Gothic" w:hAnsi="Century Gothic"/>
                  <w:u w:val="single"/>
                </w:rPr>
                <w:t>Block</w:t>
              </w:r>
            </w:hyperlink>
            <w:r w:rsidR="00E233E8">
              <w:rPr>
                <w:rFonts w:ascii="Century Gothic" w:hAnsi="Century Gothic"/>
                <w:u w:val="single"/>
              </w:rPr>
              <w:t xml:space="preserve"> based programming</w:t>
            </w:r>
          </w:p>
          <w:p w:rsidR="00E233E8" w:rsidRPr="00CB1832" w:rsidRDefault="00E233E8" w:rsidP="00E233E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</w:t>
            </w:r>
            <w:r w:rsidRPr="00CB1832">
              <w:rPr>
                <w:rFonts w:ascii="Century Gothic" w:hAnsi="Century Gothic"/>
              </w:rPr>
              <w:t>s will explore the skills required to create a basic computer programme using Scratch programming language.</w:t>
            </w:r>
          </w:p>
          <w:p w:rsidR="00E233E8" w:rsidRDefault="00E233E8" w:rsidP="00E233E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I</w:t>
            </w:r>
            <w:r w:rsidRPr="00012DB6">
              <w:rPr>
                <w:rFonts w:ascii="Century Gothic" w:hAnsi="Century Gothic" w:cs="Tahoma"/>
                <w:bCs/>
                <w:color w:val="000000"/>
              </w:rPr>
              <w:t>ntroduction to the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four cornerstones of computing decomposition, pattern recognition, abstraction and algorithm and an introduction to</w:t>
            </w:r>
            <w:r w:rsidRPr="00012DB6">
              <w:rPr>
                <w:rFonts w:ascii="Century Gothic" w:hAnsi="Century Gothic" w:cs="Tahoma"/>
                <w:bCs/>
                <w:color w:val="000000"/>
              </w:rPr>
              <w:t xml:space="preserve"> key </w:t>
            </w:r>
            <w:r>
              <w:rPr>
                <w:rFonts w:ascii="Century Gothic" w:hAnsi="Century Gothic" w:cs="Tahoma"/>
                <w:bCs/>
                <w:color w:val="000000"/>
              </w:rPr>
              <w:t>programming</w:t>
            </w:r>
            <w:r w:rsidRPr="00012DB6">
              <w:rPr>
                <w:rFonts w:ascii="Century Gothic" w:hAnsi="Century Gothic" w:cs="Tahoma"/>
                <w:bCs/>
                <w:color w:val="000000"/>
              </w:rPr>
              <w:t xml:space="preserve"> terms sequence, selection and iteration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. </w:t>
            </w:r>
          </w:p>
          <w:p w:rsidR="00E233E8" w:rsidRDefault="00E233E8" w:rsidP="00E233E8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E233E8" w:rsidRPr="00CB1832" w:rsidRDefault="00E233E8" w:rsidP="00E233E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END OF UNIT: IDEA AWARD</w:t>
            </w:r>
          </w:p>
          <w:p w:rsidR="00E233E8" w:rsidRDefault="00E233E8" w:rsidP="00E233E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E233E8" w:rsidRPr="00CB1832" w:rsidRDefault="00E233E8" w:rsidP="00E233E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lastRenderedPageBreak/>
              <w:t>Key digital literacy skills in Microsoft Word</w:t>
            </w:r>
          </w:p>
        </w:tc>
        <w:tc>
          <w:tcPr>
            <w:tcW w:w="3118" w:type="dxa"/>
          </w:tcPr>
          <w:p w:rsidR="00E233E8" w:rsidRPr="005A2CEB" w:rsidRDefault="00E233E8" w:rsidP="00E233E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proofErr w:type="spellStart"/>
            <w:r>
              <w:rPr>
                <w:rFonts w:ascii="Century Gothic" w:hAnsi="Century Gothic" w:cs="Tahoma"/>
                <w:bCs/>
                <w:color w:val="000000"/>
                <w:u w:val="single"/>
              </w:rPr>
              <w:lastRenderedPageBreak/>
              <w:t>CyberExplorers</w:t>
            </w:r>
            <w:proofErr w:type="spellEnd"/>
            <w:r>
              <w:rPr>
                <w:rFonts w:ascii="Century Gothic" w:hAnsi="Century Gothic" w:cs="Tahoma"/>
                <w:bCs/>
                <w:color w:val="000000"/>
                <w:u w:val="single"/>
              </w:rPr>
              <w:t xml:space="preserve"> – Cyber Security</w:t>
            </w:r>
          </w:p>
          <w:p w:rsidR="00E233E8" w:rsidRPr="00CB1832" w:rsidRDefault="00E233E8" w:rsidP="00E233E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E233E8" w:rsidRDefault="00E233E8" w:rsidP="00E233E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Cs/>
                <w:color w:val="000000"/>
              </w:rPr>
              <w:t xml:space="preserve">Introduction for </w:t>
            </w:r>
            <w:r>
              <w:rPr>
                <w:rFonts w:ascii="Century Gothic" w:hAnsi="Century Gothic" w:cs="Tahoma"/>
                <w:bCs/>
                <w:color w:val="000000"/>
              </w:rPr>
              <w:t>student</w:t>
            </w:r>
            <w:r w:rsidRPr="00CB1832">
              <w:rPr>
                <w:rFonts w:ascii="Century Gothic" w:hAnsi="Century Gothic" w:cs="Tahoma"/>
                <w:bCs/>
                <w:color w:val="000000"/>
              </w:rPr>
              <w:t xml:space="preserve">s to </w:t>
            </w:r>
            <w:r>
              <w:rPr>
                <w:rFonts w:ascii="Century Gothic" w:hAnsi="Century Gothic" w:cs="Tahoma"/>
                <w:bCs/>
                <w:color w:val="000000"/>
              </w:rPr>
              <w:t>cyber security</w:t>
            </w:r>
            <w:r w:rsidRPr="00CB1832">
              <w:rPr>
                <w:rFonts w:ascii="Century Gothic" w:hAnsi="Century Gothic" w:cs="Tahoma"/>
                <w:bCs/>
                <w:color w:val="000000"/>
              </w:rPr>
              <w:t xml:space="preserve">. They will 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complete challenges to learn vital E-Safety skills. </w:t>
            </w:r>
          </w:p>
          <w:p w:rsidR="00E233E8" w:rsidRDefault="00E233E8" w:rsidP="00E233E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E233E8" w:rsidRDefault="00E233E8" w:rsidP="00E233E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Key skills include setting secure passwords and keeping private data secure.</w:t>
            </w:r>
          </w:p>
          <w:p w:rsidR="00E233E8" w:rsidRDefault="00E233E8" w:rsidP="00E233E8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E233E8" w:rsidRPr="00CB1832" w:rsidRDefault="00E233E8" w:rsidP="00E233E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END OF UNIT: IDEA AWARD</w:t>
            </w:r>
          </w:p>
          <w:p w:rsidR="00E233E8" w:rsidRPr="006D233D" w:rsidRDefault="00E233E8" w:rsidP="00E233E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28" w:type="dxa"/>
          </w:tcPr>
          <w:p w:rsidR="00E233E8" w:rsidRPr="005A2CEB" w:rsidRDefault="00E233E8" w:rsidP="00E233E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>
              <w:rPr>
                <w:rFonts w:ascii="Century Gothic" w:hAnsi="Century Gothic" w:cs="Tahoma"/>
                <w:bCs/>
                <w:color w:val="000000"/>
                <w:u w:val="single"/>
              </w:rPr>
              <w:t>IDEA Award</w:t>
            </w:r>
          </w:p>
          <w:p w:rsidR="00E233E8" w:rsidRDefault="00E233E8" w:rsidP="00E233E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</w:p>
          <w:p w:rsidR="00E233E8" w:rsidRPr="000438BE" w:rsidRDefault="00E233E8" w:rsidP="00E233E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0438BE">
              <w:rPr>
                <w:rFonts w:ascii="Century Gothic" w:hAnsi="Century Gothic" w:cs="Tahoma"/>
                <w:bCs/>
                <w:color w:val="000000"/>
              </w:rPr>
              <w:t>The Inspiring Digital Enterprise Award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(I</w:t>
            </w:r>
            <w:r w:rsidRPr="000438BE">
              <w:rPr>
                <w:rFonts w:ascii="Century Gothic" w:hAnsi="Century Gothic" w:cs="Tahoma"/>
                <w:bCs/>
                <w:color w:val="000000"/>
              </w:rPr>
              <w:t>DEA</w:t>
            </w:r>
            <w:r>
              <w:rPr>
                <w:rFonts w:ascii="Century Gothic" w:hAnsi="Century Gothic" w:cs="Tahoma"/>
                <w:bCs/>
                <w:color w:val="000000"/>
              </w:rPr>
              <w:t>)</w:t>
            </w:r>
            <w:r w:rsidRPr="000438BE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to </w:t>
            </w:r>
            <w:r w:rsidRPr="000438BE">
              <w:rPr>
                <w:rFonts w:ascii="Century Gothic" w:hAnsi="Century Gothic" w:cs="Tahoma"/>
                <w:bCs/>
                <w:color w:val="000000"/>
              </w:rPr>
              <w:t>develop digital, enterprise and employability skills for free.</w:t>
            </w:r>
          </w:p>
          <w:p w:rsidR="00E233E8" w:rsidRPr="000438BE" w:rsidRDefault="00E233E8" w:rsidP="00E233E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E233E8" w:rsidRPr="005A2CEB" w:rsidRDefault="00E233E8" w:rsidP="00E233E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O</w:t>
            </w:r>
            <w:r w:rsidRPr="000438BE">
              <w:rPr>
                <w:rFonts w:ascii="Century Gothic" w:hAnsi="Century Gothic" w:cs="Tahoma"/>
                <w:bCs/>
                <w:color w:val="000000"/>
              </w:rPr>
              <w:t xml:space="preserve">nline challenges, </w:t>
            </w:r>
            <w:r>
              <w:rPr>
                <w:rFonts w:ascii="Century Gothic" w:hAnsi="Century Gothic" w:cs="Tahoma"/>
                <w:bCs/>
                <w:color w:val="000000"/>
              </w:rPr>
              <w:t>to achieve</w:t>
            </w:r>
            <w:r w:rsidRPr="000438BE">
              <w:rPr>
                <w:rFonts w:ascii="Century Gothic" w:hAnsi="Century Gothic" w:cs="Tahoma"/>
                <w:bCs/>
                <w:color w:val="000000"/>
              </w:rPr>
              <w:t xml:space="preserve"> career-enhancing badges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and consolidate learning across the topics and build on work place skills to create digital citizens</w:t>
            </w:r>
          </w:p>
        </w:tc>
      </w:tr>
      <w:bookmarkEnd w:id="1"/>
      <w:tr w:rsidR="00E233E8" w:rsidRPr="00CB1832" w:rsidTr="00E233E8">
        <w:tc>
          <w:tcPr>
            <w:tcW w:w="1696" w:type="dxa"/>
          </w:tcPr>
          <w:p w:rsidR="00E233E8" w:rsidRDefault="00E233E8" w:rsidP="00E233E8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Skills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t>:</w:t>
            </w:r>
          </w:p>
          <w:p w:rsidR="00E233E8" w:rsidRPr="00CB1832" w:rsidRDefault="00E233E8" w:rsidP="00E233E8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Computing/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br/>
              <w:t>Digital Literacy/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br/>
              <w:t>ICT</w:t>
            </w:r>
          </w:p>
        </w:tc>
        <w:tc>
          <w:tcPr>
            <w:tcW w:w="3544" w:type="dxa"/>
          </w:tcPr>
          <w:p w:rsidR="00E233E8" w:rsidRPr="00CB1832" w:rsidRDefault="00E233E8" w:rsidP="00E233E8">
            <w:pPr>
              <w:rPr>
                <w:rFonts w:ascii="Century Gothic" w:hAnsi="Century Gothic"/>
              </w:rPr>
            </w:pPr>
            <w:r w:rsidRPr="00CB1832">
              <w:rPr>
                <w:rFonts w:ascii="Century Gothic" w:hAnsi="Century Gothic"/>
              </w:rPr>
              <w:t xml:space="preserve">Key Software Skills: E-Mail, Search </w:t>
            </w:r>
            <w:proofErr w:type="gramStart"/>
            <w:r w:rsidRPr="00CB1832">
              <w:rPr>
                <w:rFonts w:ascii="Century Gothic" w:hAnsi="Century Gothic"/>
              </w:rPr>
              <w:t>Engines ,</w:t>
            </w:r>
            <w:proofErr w:type="gramEnd"/>
            <w:r w:rsidRPr="00CB1832">
              <w:rPr>
                <w:rFonts w:ascii="Century Gothic" w:hAnsi="Century Gothic"/>
              </w:rPr>
              <w:t xml:space="preserve"> Presentation</w:t>
            </w:r>
          </w:p>
          <w:p w:rsidR="00E233E8" w:rsidRPr="00CB1832" w:rsidRDefault="00E233E8" w:rsidP="00E233E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3544" w:type="dxa"/>
          </w:tcPr>
          <w:p w:rsidR="00E233E8" w:rsidRPr="00CB1832" w:rsidRDefault="00E233E8" w:rsidP="00E233E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CB1832">
              <w:rPr>
                <w:rFonts w:ascii="Century Gothic" w:hAnsi="Century Gothic"/>
              </w:rPr>
              <w:t>Key Skills: Programming</w:t>
            </w:r>
          </w:p>
        </w:tc>
        <w:tc>
          <w:tcPr>
            <w:tcW w:w="3118" w:type="dxa"/>
          </w:tcPr>
          <w:p w:rsidR="00E233E8" w:rsidRPr="00CB1832" w:rsidRDefault="00E233E8" w:rsidP="00E233E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Cs/>
                <w:color w:val="000000"/>
              </w:rPr>
              <w:t xml:space="preserve">Key Software Skills: Excel, </w:t>
            </w:r>
            <w:r w:rsidRPr="00CB1832">
              <w:rPr>
                <w:rFonts w:ascii="Century Gothic" w:hAnsi="Century Gothic"/>
              </w:rPr>
              <w:t>Numeracy</w:t>
            </w:r>
          </w:p>
        </w:tc>
        <w:tc>
          <w:tcPr>
            <w:tcW w:w="3828" w:type="dxa"/>
          </w:tcPr>
          <w:p w:rsidR="00E233E8" w:rsidRPr="00CB1832" w:rsidRDefault="00E233E8" w:rsidP="00E233E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Cs/>
                <w:color w:val="000000"/>
              </w:rPr>
              <w:t xml:space="preserve">Key Software Skills: </w:t>
            </w:r>
            <w:r>
              <w:rPr>
                <w:rFonts w:ascii="Century Gothic" w:hAnsi="Century Gothic" w:cs="Tahoma"/>
                <w:bCs/>
                <w:color w:val="000000"/>
              </w:rPr>
              <w:t>Word Processing, Creativity, Coding</w:t>
            </w:r>
          </w:p>
        </w:tc>
      </w:tr>
      <w:tr w:rsidR="00E233E8" w:rsidRPr="00CB1832" w:rsidTr="00E233E8">
        <w:tc>
          <w:tcPr>
            <w:tcW w:w="1696" w:type="dxa"/>
          </w:tcPr>
          <w:p w:rsidR="00E233E8" w:rsidRPr="00CB1832" w:rsidRDefault="00E233E8" w:rsidP="00E233E8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Assessments</w:t>
            </w:r>
          </w:p>
        </w:tc>
        <w:tc>
          <w:tcPr>
            <w:tcW w:w="3544" w:type="dxa"/>
          </w:tcPr>
          <w:p w:rsidR="00E233E8" w:rsidRDefault="00E233E8" w:rsidP="00E233E8">
            <w:pPr>
              <w:rPr>
                <w:rFonts w:ascii="Century Gothic" w:hAnsi="Century Gothic"/>
              </w:rPr>
            </w:pPr>
            <w:r w:rsidRPr="00CB1832">
              <w:rPr>
                <w:rFonts w:ascii="Century Gothic" w:hAnsi="Century Gothic"/>
              </w:rPr>
              <w:t>Teacher Q&amp;A</w:t>
            </w:r>
            <w:r>
              <w:rPr>
                <w:rFonts w:ascii="Century Gothic" w:hAnsi="Century Gothic"/>
              </w:rPr>
              <w:t xml:space="preserve"> and formative assessment to check for student understanding</w:t>
            </w:r>
            <w:r w:rsidRPr="00CB1832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throughout.</w:t>
            </w:r>
            <w:r>
              <w:rPr>
                <w:rFonts w:ascii="Century Gothic" w:hAnsi="Century Gothic"/>
              </w:rPr>
              <w:br/>
            </w:r>
          </w:p>
          <w:p w:rsidR="00E233E8" w:rsidRPr="005F6F7C" w:rsidRDefault="00E233E8" w:rsidP="00E233E8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Self Assessment</w:t>
            </w:r>
            <w:proofErr w:type="spellEnd"/>
            <w:r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br/>
            </w:r>
            <w:r w:rsidRPr="00CB1832">
              <w:rPr>
                <w:rFonts w:ascii="Century Gothic" w:hAnsi="Century Gothic"/>
              </w:rPr>
              <w:br/>
              <w:t>End of unit Teacher assessment</w:t>
            </w:r>
            <w:r>
              <w:rPr>
                <w:rFonts w:ascii="Century Gothic" w:hAnsi="Century Gothic"/>
              </w:rPr>
              <w:t xml:space="preserve"> to provide feedback and RAMP.</w:t>
            </w:r>
          </w:p>
        </w:tc>
        <w:tc>
          <w:tcPr>
            <w:tcW w:w="3544" w:type="dxa"/>
          </w:tcPr>
          <w:p w:rsidR="00E233E8" w:rsidRDefault="00E233E8" w:rsidP="00E233E8">
            <w:pPr>
              <w:spacing w:after="0" w:line="240" w:lineRule="auto"/>
              <w:rPr>
                <w:rFonts w:ascii="Century Gothic" w:hAnsi="Century Gothic"/>
              </w:rPr>
            </w:pPr>
            <w:r w:rsidRPr="00CB1832">
              <w:rPr>
                <w:rFonts w:ascii="Century Gothic" w:hAnsi="Century Gothic"/>
              </w:rPr>
              <w:t>Teacher Q&amp;A</w:t>
            </w:r>
            <w:r>
              <w:rPr>
                <w:rFonts w:ascii="Century Gothic" w:hAnsi="Century Gothic"/>
              </w:rPr>
              <w:t xml:space="preserve"> and formative assessment to check for student understanding</w:t>
            </w:r>
            <w:r w:rsidRPr="00CB1832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throughout.</w:t>
            </w:r>
            <w:r>
              <w:rPr>
                <w:rFonts w:ascii="Century Gothic" w:hAnsi="Century Gothic"/>
              </w:rPr>
              <w:br/>
            </w:r>
          </w:p>
          <w:p w:rsidR="00E233E8" w:rsidRPr="00CB1832" w:rsidRDefault="00E233E8" w:rsidP="00E233E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proofErr w:type="spellStart"/>
            <w:r>
              <w:rPr>
                <w:rFonts w:ascii="Century Gothic" w:hAnsi="Century Gothic"/>
              </w:rPr>
              <w:t>Self Assessment</w:t>
            </w:r>
            <w:proofErr w:type="spellEnd"/>
            <w:r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br/>
            </w:r>
            <w:r w:rsidRPr="00CB1832"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t>Project to</w:t>
            </w:r>
            <w:r w:rsidRPr="00CB1832">
              <w:rPr>
                <w:rFonts w:ascii="Century Gothic" w:hAnsi="Century Gothic"/>
              </w:rPr>
              <w:t xml:space="preserve"> assess</w:t>
            </w:r>
            <w:r>
              <w:rPr>
                <w:rFonts w:ascii="Century Gothic" w:hAnsi="Century Gothic"/>
              </w:rPr>
              <w:t xml:space="preserve"> key skills and I CAN statements. Teacher to provide feedback and RAMP.</w:t>
            </w:r>
          </w:p>
        </w:tc>
        <w:tc>
          <w:tcPr>
            <w:tcW w:w="3118" w:type="dxa"/>
          </w:tcPr>
          <w:p w:rsidR="00E233E8" w:rsidRDefault="00E233E8" w:rsidP="00E233E8">
            <w:pPr>
              <w:spacing w:after="0" w:line="240" w:lineRule="auto"/>
              <w:rPr>
                <w:rFonts w:ascii="Century Gothic" w:hAnsi="Century Gothic"/>
              </w:rPr>
            </w:pPr>
            <w:r w:rsidRPr="00CB1832">
              <w:rPr>
                <w:rFonts w:ascii="Century Gothic" w:hAnsi="Century Gothic"/>
              </w:rPr>
              <w:t>Teacher Q&amp;A</w:t>
            </w:r>
            <w:r>
              <w:rPr>
                <w:rFonts w:ascii="Century Gothic" w:hAnsi="Century Gothic"/>
              </w:rPr>
              <w:t xml:space="preserve"> and formative assessment to check for student understanding</w:t>
            </w:r>
            <w:r w:rsidRPr="00CB1832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throughout.</w:t>
            </w:r>
            <w:r>
              <w:rPr>
                <w:rFonts w:ascii="Century Gothic" w:hAnsi="Century Gothic"/>
              </w:rPr>
              <w:br/>
            </w:r>
          </w:p>
          <w:p w:rsidR="00E233E8" w:rsidRPr="00CB1832" w:rsidRDefault="00E233E8" w:rsidP="00E233E8">
            <w:pPr>
              <w:spacing w:after="0" w:line="240" w:lineRule="auto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Self Assessment</w:t>
            </w:r>
            <w:proofErr w:type="spellEnd"/>
            <w:r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br/>
            </w:r>
            <w:r w:rsidRPr="00CB1832">
              <w:rPr>
                <w:rFonts w:ascii="Century Gothic" w:hAnsi="Century Gothic"/>
              </w:rPr>
              <w:br/>
              <w:t>End of unit Teacher assessment</w:t>
            </w:r>
            <w:r>
              <w:rPr>
                <w:rFonts w:ascii="Century Gothic" w:hAnsi="Century Gothic"/>
              </w:rPr>
              <w:t xml:space="preserve"> to provide feedback and RAMP.</w:t>
            </w:r>
          </w:p>
          <w:p w:rsidR="00E233E8" w:rsidRPr="00CB1832" w:rsidRDefault="00E233E8" w:rsidP="00E233E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3828" w:type="dxa"/>
          </w:tcPr>
          <w:p w:rsidR="00E233E8" w:rsidRDefault="00E233E8" w:rsidP="00E233E8">
            <w:pPr>
              <w:rPr>
                <w:rFonts w:ascii="Century Gothic" w:hAnsi="Century Gothic"/>
              </w:rPr>
            </w:pPr>
            <w:r w:rsidRPr="00CB1832">
              <w:rPr>
                <w:rFonts w:ascii="Century Gothic" w:hAnsi="Century Gothic"/>
              </w:rPr>
              <w:t xml:space="preserve">Teacher Q&amp;A, </w:t>
            </w:r>
            <w:r>
              <w:rPr>
                <w:rFonts w:ascii="Century Gothic" w:hAnsi="Century Gothic"/>
              </w:rPr>
              <w:t>Student</w:t>
            </w:r>
            <w:r w:rsidRPr="00CB1832">
              <w:rPr>
                <w:rFonts w:ascii="Century Gothic" w:hAnsi="Century Gothic"/>
              </w:rPr>
              <w:t xml:space="preserve"> </w:t>
            </w:r>
            <w:proofErr w:type="spellStart"/>
            <w:r w:rsidRPr="00CB1832">
              <w:rPr>
                <w:rFonts w:ascii="Century Gothic" w:hAnsi="Century Gothic"/>
              </w:rPr>
              <w:t>oracy</w:t>
            </w:r>
            <w:proofErr w:type="spellEnd"/>
            <w:r w:rsidRPr="00CB1832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and MWB </w:t>
            </w:r>
            <w:r w:rsidRPr="00CB1832">
              <w:rPr>
                <w:rFonts w:ascii="Century Gothic" w:hAnsi="Century Gothic"/>
              </w:rPr>
              <w:t>opportunities</w:t>
            </w:r>
            <w:r>
              <w:rPr>
                <w:rFonts w:ascii="Century Gothic" w:hAnsi="Century Gothic"/>
              </w:rPr>
              <w:t>.</w:t>
            </w:r>
          </w:p>
          <w:p w:rsidR="00E233E8" w:rsidRPr="00CB1832" w:rsidRDefault="00E233E8" w:rsidP="00E233E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IDEA badges</w:t>
            </w:r>
          </w:p>
        </w:tc>
      </w:tr>
      <w:tr w:rsidR="00E233E8" w:rsidRPr="00CB1832" w:rsidTr="00E233E8">
        <w:tc>
          <w:tcPr>
            <w:tcW w:w="1696" w:type="dxa"/>
          </w:tcPr>
          <w:p w:rsidR="00E233E8" w:rsidRPr="00CB1832" w:rsidRDefault="00E233E8" w:rsidP="00E233E8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Enrichment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E233E8" w:rsidRDefault="00E233E8" w:rsidP="00E233E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Coding &amp; Minecraft club</w:t>
            </w:r>
          </w:p>
          <w:p w:rsidR="00E233E8" w:rsidRDefault="00E233E8" w:rsidP="00E233E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IDEA Award</w:t>
            </w:r>
          </w:p>
          <w:p w:rsidR="00E233E8" w:rsidRPr="00CB1832" w:rsidRDefault="00E233E8" w:rsidP="00E233E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3544" w:type="dxa"/>
          </w:tcPr>
          <w:p w:rsidR="00E233E8" w:rsidRDefault="00E233E8" w:rsidP="00E233E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Coding &amp; Minecraft club</w:t>
            </w:r>
          </w:p>
          <w:p w:rsidR="00E233E8" w:rsidRDefault="00E233E8" w:rsidP="00E233E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IDEA Award</w:t>
            </w:r>
          </w:p>
          <w:p w:rsidR="00E233E8" w:rsidRDefault="00E233E8" w:rsidP="00E233E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3118" w:type="dxa"/>
          </w:tcPr>
          <w:p w:rsidR="00E233E8" w:rsidRDefault="00E233E8" w:rsidP="00E233E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Coding &amp; Minecraft club</w:t>
            </w:r>
          </w:p>
          <w:p w:rsidR="00E233E8" w:rsidRDefault="00E233E8" w:rsidP="00E233E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IDEA Award</w:t>
            </w:r>
          </w:p>
          <w:p w:rsidR="00E233E8" w:rsidRDefault="00E233E8" w:rsidP="00E233E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E233E8" w:rsidRPr="00CB1832" w:rsidRDefault="00E233E8" w:rsidP="00E233E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3828" w:type="dxa"/>
          </w:tcPr>
          <w:p w:rsidR="00E233E8" w:rsidRDefault="00E233E8" w:rsidP="00E233E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Coding &amp; Minecraft club</w:t>
            </w:r>
          </w:p>
          <w:p w:rsidR="00E233E8" w:rsidRDefault="00E233E8" w:rsidP="00E233E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IDEA Award</w:t>
            </w:r>
          </w:p>
          <w:p w:rsidR="00E233E8" w:rsidRDefault="00E233E8" w:rsidP="00E233E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E233E8" w:rsidRPr="00CB1832" w:rsidRDefault="00E233E8" w:rsidP="00E233E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</w:tr>
    </w:tbl>
    <w:p w:rsidR="004A4B6D" w:rsidRPr="00CB1832" w:rsidRDefault="004A4B6D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:rsidR="00F60840" w:rsidRPr="00CB1832" w:rsidRDefault="00F60840" w:rsidP="00F60840">
      <w:pPr>
        <w:jc w:val="both"/>
        <w:rPr>
          <w:rFonts w:ascii="Century Gothic" w:hAnsi="Century Gothic"/>
        </w:rPr>
      </w:pPr>
    </w:p>
    <w:p w:rsidR="00587F4D" w:rsidRPr="00CB1832" w:rsidRDefault="00587F4D" w:rsidP="003A017B">
      <w:pPr>
        <w:tabs>
          <w:tab w:val="left" w:pos="3817"/>
        </w:tabs>
        <w:rPr>
          <w:rFonts w:ascii="Century Gothic" w:hAnsi="Century Gothic"/>
          <w:lang w:val="en-US"/>
        </w:rPr>
      </w:pPr>
    </w:p>
    <w:sectPr w:rsidR="00587F4D" w:rsidRPr="00CB1832" w:rsidSect="00C63580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BF4" w:rsidRDefault="004B7BF4" w:rsidP="0047765C">
      <w:pPr>
        <w:spacing w:after="0" w:line="240" w:lineRule="auto"/>
      </w:pPr>
      <w:r>
        <w:separator/>
      </w:r>
    </w:p>
  </w:endnote>
  <w:end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BF4" w:rsidRDefault="004B7BF4" w:rsidP="0047765C">
      <w:pPr>
        <w:spacing w:after="0" w:line="240" w:lineRule="auto"/>
      </w:pPr>
      <w:r>
        <w:separator/>
      </w:r>
    </w:p>
  </w:footnote>
  <w:foot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>
    <w:pPr>
      <w:pStyle w:val="Header"/>
    </w:pPr>
    <w:r>
      <w:t xml:space="preserve"> </w:t>
    </w:r>
    <w:r w:rsidR="002A7C43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4A86143" wp14:editId="4AA7F32D">
          <wp:simplePos x="0" y="0"/>
          <wp:positionH relativeFrom="margin">
            <wp:posOffset>0</wp:posOffset>
          </wp:positionH>
          <wp:positionV relativeFrom="paragraph">
            <wp:posOffset>163195</wp:posOffset>
          </wp:positionV>
          <wp:extent cx="2374265" cy="647700"/>
          <wp:effectExtent l="0" t="0" r="6985" b="0"/>
          <wp:wrapTight wrapText="bothSides">
            <wp:wrapPolygon edited="0">
              <wp:start x="0" y="0"/>
              <wp:lineTo x="0" y="20965"/>
              <wp:lineTo x="21490" y="20965"/>
              <wp:lineTo x="21490" y="0"/>
              <wp:lineTo x="0" y="0"/>
            </wp:wrapPolygon>
          </wp:wrapTight>
          <wp:docPr id="112" name="Pictur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ayner Stephens - On white - 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2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7.25pt;height:215.25pt" o:bullet="t">
        <v:imagedata r:id="rId1" o:title="Star"/>
      </v:shape>
    </w:pict>
  </w:numPicBullet>
  <w:abstractNum w:abstractNumId="0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8"/>
  </w:num>
  <w:num w:numId="4">
    <w:abstractNumId w:val="20"/>
  </w:num>
  <w:num w:numId="5">
    <w:abstractNumId w:val="7"/>
  </w:num>
  <w:num w:numId="6">
    <w:abstractNumId w:val="8"/>
  </w:num>
  <w:num w:numId="7">
    <w:abstractNumId w:val="16"/>
  </w:num>
  <w:num w:numId="8">
    <w:abstractNumId w:val="12"/>
  </w:num>
  <w:num w:numId="9">
    <w:abstractNumId w:val="3"/>
  </w:num>
  <w:num w:numId="10">
    <w:abstractNumId w:val="0"/>
  </w:num>
  <w:num w:numId="11">
    <w:abstractNumId w:val="11"/>
  </w:num>
  <w:num w:numId="12">
    <w:abstractNumId w:val="15"/>
  </w:num>
  <w:num w:numId="13">
    <w:abstractNumId w:val="13"/>
  </w:num>
  <w:num w:numId="14">
    <w:abstractNumId w:val="5"/>
  </w:num>
  <w:num w:numId="15">
    <w:abstractNumId w:val="2"/>
  </w:num>
  <w:num w:numId="16">
    <w:abstractNumId w:val="10"/>
  </w:num>
  <w:num w:numId="17">
    <w:abstractNumId w:val="9"/>
  </w:num>
  <w:num w:numId="18">
    <w:abstractNumId w:val="17"/>
  </w:num>
  <w:num w:numId="19">
    <w:abstractNumId w:val="19"/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12DB6"/>
    <w:rsid w:val="00020CCE"/>
    <w:rsid w:val="00020F31"/>
    <w:rsid w:val="00032223"/>
    <w:rsid w:val="000400BB"/>
    <w:rsid w:val="00042531"/>
    <w:rsid w:val="000438BE"/>
    <w:rsid w:val="0005049A"/>
    <w:rsid w:val="000636AA"/>
    <w:rsid w:val="000E396E"/>
    <w:rsid w:val="000F38D7"/>
    <w:rsid w:val="001016C8"/>
    <w:rsid w:val="00105FE4"/>
    <w:rsid w:val="00127BAD"/>
    <w:rsid w:val="00137825"/>
    <w:rsid w:val="001644CD"/>
    <w:rsid w:val="00170EA7"/>
    <w:rsid w:val="00175BC9"/>
    <w:rsid w:val="00187C68"/>
    <w:rsid w:val="001908D3"/>
    <w:rsid w:val="001B5652"/>
    <w:rsid w:val="001C7DEB"/>
    <w:rsid w:val="001E1C98"/>
    <w:rsid w:val="001F1933"/>
    <w:rsid w:val="001F3EDA"/>
    <w:rsid w:val="002172E8"/>
    <w:rsid w:val="0023423A"/>
    <w:rsid w:val="00235D12"/>
    <w:rsid w:val="00242902"/>
    <w:rsid w:val="002443B5"/>
    <w:rsid w:val="00271847"/>
    <w:rsid w:val="00281902"/>
    <w:rsid w:val="00284018"/>
    <w:rsid w:val="002A3C8F"/>
    <w:rsid w:val="002A7C43"/>
    <w:rsid w:val="002B69AE"/>
    <w:rsid w:val="002C3811"/>
    <w:rsid w:val="002E788E"/>
    <w:rsid w:val="00304B61"/>
    <w:rsid w:val="00311FA6"/>
    <w:rsid w:val="00320616"/>
    <w:rsid w:val="003538FE"/>
    <w:rsid w:val="00355EC5"/>
    <w:rsid w:val="003613BF"/>
    <w:rsid w:val="00397C0F"/>
    <w:rsid w:val="003A017B"/>
    <w:rsid w:val="003A7E33"/>
    <w:rsid w:val="003C3B58"/>
    <w:rsid w:val="00400C82"/>
    <w:rsid w:val="0047269C"/>
    <w:rsid w:val="0047765C"/>
    <w:rsid w:val="004A4B6D"/>
    <w:rsid w:val="004B037E"/>
    <w:rsid w:val="004B7BF4"/>
    <w:rsid w:val="004E52FC"/>
    <w:rsid w:val="004F2EF4"/>
    <w:rsid w:val="005131A6"/>
    <w:rsid w:val="00576408"/>
    <w:rsid w:val="0058029E"/>
    <w:rsid w:val="00584996"/>
    <w:rsid w:val="00587F4D"/>
    <w:rsid w:val="00593832"/>
    <w:rsid w:val="005947D1"/>
    <w:rsid w:val="005A0CCE"/>
    <w:rsid w:val="005A2962"/>
    <w:rsid w:val="005A2CEB"/>
    <w:rsid w:val="005A4F89"/>
    <w:rsid w:val="005D5C09"/>
    <w:rsid w:val="005F6F7C"/>
    <w:rsid w:val="00620529"/>
    <w:rsid w:val="00673BAB"/>
    <w:rsid w:val="006C5CA4"/>
    <w:rsid w:val="006D233D"/>
    <w:rsid w:val="006D2BA0"/>
    <w:rsid w:val="00720A8D"/>
    <w:rsid w:val="007379F5"/>
    <w:rsid w:val="00743396"/>
    <w:rsid w:val="007446A6"/>
    <w:rsid w:val="00751202"/>
    <w:rsid w:val="00756187"/>
    <w:rsid w:val="00777C4F"/>
    <w:rsid w:val="007A7F2D"/>
    <w:rsid w:val="00826BBB"/>
    <w:rsid w:val="00827376"/>
    <w:rsid w:val="0083184B"/>
    <w:rsid w:val="00860838"/>
    <w:rsid w:val="00864697"/>
    <w:rsid w:val="00893BFD"/>
    <w:rsid w:val="008A0B66"/>
    <w:rsid w:val="008C0E2C"/>
    <w:rsid w:val="008C354D"/>
    <w:rsid w:val="008D6C35"/>
    <w:rsid w:val="00967B35"/>
    <w:rsid w:val="009753FC"/>
    <w:rsid w:val="009A0BC7"/>
    <w:rsid w:val="009B5639"/>
    <w:rsid w:val="009F115B"/>
    <w:rsid w:val="00A11E89"/>
    <w:rsid w:val="00A22009"/>
    <w:rsid w:val="00A4743F"/>
    <w:rsid w:val="00A5070E"/>
    <w:rsid w:val="00A5359D"/>
    <w:rsid w:val="00A5453B"/>
    <w:rsid w:val="00A91BF6"/>
    <w:rsid w:val="00AC62AF"/>
    <w:rsid w:val="00B57528"/>
    <w:rsid w:val="00B61A10"/>
    <w:rsid w:val="00BD6726"/>
    <w:rsid w:val="00BE1FA1"/>
    <w:rsid w:val="00BF105B"/>
    <w:rsid w:val="00C15FE7"/>
    <w:rsid w:val="00C24C1E"/>
    <w:rsid w:val="00C31356"/>
    <w:rsid w:val="00C42544"/>
    <w:rsid w:val="00C63580"/>
    <w:rsid w:val="00C7134F"/>
    <w:rsid w:val="00C73F67"/>
    <w:rsid w:val="00C9145B"/>
    <w:rsid w:val="00C96084"/>
    <w:rsid w:val="00CB1832"/>
    <w:rsid w:val="00CB7125"/>
    <w:rsid w:val="00CB72C3"/>
    <w:rsid w:val="00CD2F36"/>
    <w:rsid w:val="00D15A56"/>
    <w:rsid w:val="00D415D0"/>
    <w:rsid w:val="00D45027"/>
    <w:rsid w:val="00D56A3B"/>
    <w:rsid w:val="00DB3B28"/>
    <w:rsid w:val="00DB466C"/>
    <w:rsid w:val="00DB7F16"/>
    <w:rsid w:val="00DC4B86"/>
    <w:rsid w:val="00DD73CF"/>
    <w:rsid w:val="00DE0B69"/>
    <w:rsid w:val="00DE2C62"/>
    <w:rsid w:val="00DE79E4"/>
    <w:rsid w:val="00DF6D55"/>
    <w:rsid w:val="00E229E7"/>
    <w:rsid w:val="00E233E8"/>
    <w:rsid w:val="00E36285"/>
    <w:rsid w:val="00E40CB5"/>
    <w:rsid w:val="00E50963"/>
    <w:rsid w:val="00E540A6"/>
    <w:rsid w:val="00E8230A"/>
    <w:rsid w:val="00E96808"/>
    <w:rsid w:val="00EB31D5"/>
    <w:rsid w:val="00EB39EE"/>
    <w:rsid w:val="00ED451C"/>
    <w:rsid w:val="00F024DF"/>
    <w:rsid w:val="00F14C19"/>
    <w:rsid w:val="00F2353A"/>
    <w:rsid w:val="00F26F79"/>
    <w:rsid w:val="00F42478"/>
    <w:rsid w:val="00F45A2B"/>
    <w:rsid w:val="00F60840"/>
    <w:rsid w:val="00F76251"/>
    <w:rsid w:val="00F96021"/>
    <w:rsid w:val="00FE7508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5D2505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2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05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hcomputing.org/curriculum/key-stage-3/networks-from-semaphores-to-the-inter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98AD6-8299-4398-ACC4-4C496B029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 Ayre</dc:creator>
  <cp:lastModifiedBy>H Carrington</cp:lastModifiedBy>
  <cp:revision>2</cp:revision>
  <cp:lastPrinted>2023-06-26T12:17:00Z</cp:lastPrinted>
  <dcterms:created xsi:type="dcterms:W3CDTF">2025-12-19T11:20:00Z</dcterms:created>
  <dcterms:modified xsi:type="dcterms:W3CDTF">2025-12-19T11:20:00Z</dcterms:modified>
</cp:coreProperties>
</file>