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551"/>
        <w:gridCol w:w="2268"/>
        <w:gridCol w:w="2126"/>
        <w:gridCol w:w="2268"/>
        <w:gridCol w:w="2352"/>
      </w:tblGrid>
      <w:tr w:rsidR="00D56A3B" w:rsidRPr="00766AEE" w14:paraId="0FD12E7B" w14:textId="77777777" w:rsidTr="00F744D4">
        <w:tc>
          <w:tcPr>
            <w:tcW w:w="15388" w:type="dxa"/>
            <w:gridSpan w:val="7"/>
          </w:tcPr>
          <w:p w14:paraId="2021EA80" w14:textId="77777777" w:rsidR="00D56A3B" w:rsidRDefault="000C3F78" w:rsidP="00D56A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 xml:space="preserve">Year 7 </w:t>
            </w:r>
            <w:r w:rsidR="00431F47" w:rsidRPr="00766AEE"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Pr="00766AEE">
              <w:rPr>
                <w:rFonts w:ascii="Arial" w:hAnsi="Arial" w:cs="Arial"/>
                <w:b/>
                <w:bCs/>
                <w:color w:val="000000"/>
              </w:rPr>
              <w:t xml:space="preserve"> Drama</w:t>
            </w:r>
            <w:r w:rsidR="00431F47" w:rsidRPr="00766AE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502E005F" w14:textId="77777777" w:rsidR="00981EB9" w:rsidRPr="00766AEE" w:rsidRDefault="00981EB9" w:rsidP="00D56A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56A3B" w:rsidRPr="00766AEE" w14:paraId="48E3DCA6" w14:textId="77777777" w:rsidTr="00702BA7">
        <w:tc>
          <w:tcPr>
            <w:tcW w:w="1696" w:type="dxa"/>
          </w:tcPr>
          <w:p w14:paraId="66F0E2B9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Curriculum intent</w:t>
            </w:r>
          </w:p>
        </w:tc>
        <w:tc>
          <w:tcPr>
            <w:tcW w:w="13692" w:type="dxa"/>
            <w:gridSpan w:val="6"/>
          </w:tcPr>
          <w:p w14:paraId="4236BC55" w14:textId="77777777" w:rsidR="005131A6" w:rsidRPr="00766AEE" w:rsidRDefault="000B3713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 xml:space="preserve">The aim of the curriculum is that </w:t>
            </w:r>
            <w:r w:rsidR="00D60F5F" w:rsidRPr="00766AEE">
              <w:rPr>
                <w:rFonts w:ascii="Arial" w:hAnsi="Arial" w:cs="Arial"/>
                <w:bCs/>
                <w:color w:val="000000"/>
              </w:rPr>
              <w:t xml:space="preserve">students </w:t>
            </w:r>
            <w:r w:rsidRPr="00766AEE">
              <w:rPr>
                <w:rFonts w:ascii="Arial" w:hAnsi="Arial" w:cs="Arial"/>
                <w:bCs/>
                <w:color w:val="000000"/>
              </w:rPr>
              <w:t xml:space="preserve">are able to develop understanding of some of the key theatrical concepts required as the foundational building blocks necessary to build knowledge and foster a love of learning of performing, creating devised work and exploring Theatre roles and responsibilities. </w:t>
            </w:r>
            <w:r w:rsidR="00D60F5F" w:rsidRPr="00766AEE">
              <w:rPr>
                <w:rFonts w:ascii="Arial" w:hAnsi="Arial" w:cs="Arial"/>
                <w:bCs/>
                <w:color w:val="000000"/>
              </w:rPr>
              <w:t>Students</w:t>
            </w:r>
            <w:r w:rsidRPr="00766AEE">
              <w:rPr>
                <w:rFonts w:ascii="Arial" w:hAnsi="Arial" w:cs="Arial"/>
                <w:bCs/>
                <w:color w:val="000000"/>
              </w:rPr>
              <w:t xml:space="preserve"> will understand theatre techniques, staging ideas, have lighting opportunities and will hopefully build confidence to express their own thoughts and opinions either on topical or scripted themes. </w:t>
            </w:r>
            <w:r w:rsidR="00D60F5F" w:rsidRPr="00766AEE">
              <w:rPr>
                <w:rFonts w:ascii="Arial" w:hAnsi="Arial" w:cs="Arial"/>
                <w:bCs/>
                <w:color w:val="000000"/>
              </w:rPr>
              <w:t>Students will</w:t>
            </w:r>
            <w:r w:rsidRPr="00766AEE">
              <w:rPr>
                <w:rFonts w:ascii="Arial" w:hAnsi="Arial" w:cs="Arial"/>
                <w:bCs/>
                <w:color w:val="000000"/>
              </w:rPr>
              <w:t xml:space="preserve"> receive a mixture of practical and theory lessons </w:t>
            </w:r>
            <w:r w:rsidR="00D60F5F" w:rsidRPr="00766AEE">
              <w:rPr>
                <w:rFonts w:ascii="Arial" w:hAnsi="Arial" w:cs="Arial"/>
                <w:bCs/>
                <w:color w:val="000000"/>
              </w:rPr>
              <w:t>and d</w:t>
            </w:r>
            <w:r w:rsidRPr="00766AEE">
              <w:rPr>
                <w:rFonts w:ascii="Arial" w:hAnsi="Arial" w:cs="Arial"/>
                <w:bCs/>
                <w:color w:val="000000"/>
              </w:rPr>
              <w:t>emonstrat</w:t>
            </w:r>
            <w:r w:rsidR="00D60F5F" w:rsidRPr="00766AEE">
              <w:rPr>
                <w:rFonts w:ascii="Arial" w:hAnsi="Arial" w:cs="Arial"/>
                <w:bCs/>
                <w:color w:val="000000"/>
              </w:rPr>
              <w:t>e</w:t>
            </w:r>
            <w:r w:rsidRPr="00766AEE">
              <w:rPr>
                <w:rFonts w:ascii="Arial" w:hAnsi="Arial" w:cs="Arial"/>
                <w:bCs/>
                <w:color w:val="000000"/>
              </w:rPr>
              <w:t xml:space="preserve"> the skills learnt in the classroom</w:t>
            </w:r>
            <w:r w:rsidR="00D60F5F" w:rsidRPr="00766AEE">
              <w:rPr>
                <w:rFonts w:ascii="Arial" w:hAnsi="Arial" w:cs="Arial"/>
                <w:bCs/>
                <w:color w:val="000000"/>
              </w:rPr>
              <w:t xml:space="preserve"> in assessments.</w:t>
            </w:r>
          </w:p>
        </w:tc>
      </w:tr>
      <w:tr w:rsidR="00A73058" w:rsidRPr="00766AEE" w14:paraId="713AE484" w14:textId="77777777" w:rsidTr="00702BA7">
        <w:tc>
          <w:tcPr>
            <w:tcW w:w="1696" w:type="dxa"/>
          </w:tcPr>
          <w:p w14:paraId="6894A8FD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Term</w:t>
            </w:r>
          </w:p>
        </w:tc>
        <w:tc>
          <w:tcPr>
            <w:tcW w:w="2127" w:type="dxa"/>
          </w:tcPr>
          <w:p w14:paraId="2A23E633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Autumn 1</w:t>
            </w:r>
            <w:r w:rsidR="00431F47" w:rsidRPr="00766AEE">
              <w:rPr>
                <w:rFonts w:ascii="Arial" w:hAnsi="Arial" w:cs="Arial"/>
                <w:b/>
                <w:bCs/>
                <w:color w:val="000000"/>
              </w:rPr>
              <w:t>-Topic 1</w:t>
            </w:r>
          </w:p>
        </w:tc>
        <w:tc>
          <w:tcPr>
            <w:tcW w:w="2551" w:type="dxa"/>
          </w:tcPr>
          <w:p w14:paraId="3E4308C5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Autumn 2</w:t>
            </w:r>
            <w:r w:rsidR="00431F47" w:rsidRPr="00766AEE">
              <w:rPr>
                <w:rFonts w:ascii="Arial" w:hAnsi="Arial" w:cs="Arial"/>
                <w:b/>
                <w:bCs/>
                <w:color w:val="000000"/>
              </w:rPr>
              <w:t xml:space="preserve"> – Topic 2</w:t>
            </w:r>
          </w:p>
        </w:tc>
        <w:tc>
          <w:tcPr>
            <w:tcW w:w="2268" w:type="dxa"/>
          </w:tcPr>
          <w:p w14:paraId="2CB44A08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Spring 1</w:t>
            </w:r>
            <w:r w:rsidR="00431F47" w:rsidRPr="00766AEE">
              <w:rPr>
                <w:rFonts w:ascii="Arial" w:hAnsi="Arial" w:cs="Arial"/>
                <w:b/>
                <w:bCs/>
                <w:color w:val="000000"/>
              </w:rPr>
              <w:t xml:space="preserve"> – Topic 3</w:t>
            </w:r>
          </w:p>
        </w:tc>
        <w:tc>
          <w:tcPr>
            <w:tcW w:w="2126" w:type="dxa"/>
          </w:tcPr>
          <w:p w14:paraId="1B88CDEE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Spring 2</w:t>
            </w:r>
            <w:r w:rsidR="00431F47" w:rsidRPr="00766AEE">
              <w:rPr>
                <w:rFonts w:ascii="Arial" w:hAnsi="Arial" w:cs="Arial"/>
                <w:b/>
                <w:bCs/>
                <w:color w:val="000000"/>
              </w:rPr>
              <w:t xml:space="preserve"> – Topic 3</w:t>
            </w:r>
          </w:p>
        </w:tc>
        <w:tc>
          <w:tcPr>
            <w:tcW w:w="2268" w:type="dxa"/>
          </w:tcPr>
          <w:p w14:paraId="6A50DFB3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Summer 1</w:t>
            </w:r>
            <w:r w:rsidR="00431F47" w:rsidRPr="00766AEE">
              <w:rPr>
                <w:rFonts w:ascii="Arial" w:hAnsi="Arial" w:cs="Arial"/>
                <w:b/>
                <w:bCs/>
                <w:color w:val="000000"/>
              </w:rPr>
              <w:t>-Topic 4</w:t>
            </w:r>
          </w:p>
        </w:tc>
        <w:tc>
          <w:tcPr>
            <w:tcW w:w="2352" w:type="dxa"/>
          </w:tcPr>
          <w:p w14:paraId="3BA2D7BB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Summer 2</w:t>
            </w:r>
            <w:r w:rsidR="00431F47" w:rsidRPr="00766AEE">
              <w:rPr>
                <w:rFonts w:ascii="Arial" w:hAnsi="Arial" w:cs="Arial"/>
                <w:b/>
                <w:bCs/>
                <w:color w:val="000000"/>
              </w:rPr>
              <w:t xml:space="preserve"> – Topic5</w:t>
            </w:r>
          </w:p>
        </w:tc>
      </w:tr>
      <w:tr w:rsidR="00A73058" w:rsidRPr="00766AEE" w14:paraId="035E4DF8" w14:textId="77777777" w:rsidTr="00702BA7">
        <w:tc>
          <w:tcPr>
            <w:tcW w:w="1696" w:type="dxa"/>
          </w:tcPr>
          <w:p w14:paraId="7B5D9602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Knowledge</w:t>
            </w:r>
          </w:p>
        </w:tc>
        <w:tc>
          <w:tcPr>
            <w:tcW w:w="2127" w:type="dxa"/>
          </w:tcPr>
          <w:p w14:paraId="5050C6E2" w14:textId="77777777" w:rsidR="009869CA" w:rsidRPr="00766AEE" w:rsidRDefault="009869CA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Theatre in the Making: Developing vocal and physical skills in an improvisation.</w:t>
            </w:r>
          </w:p>
          <w:p w14:paraId="45EAA531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</w:tcPr>
          <w:p w14:paraId="55D02184" w14:textId="77777777" w:rsidR="00D56A3B" w:rsidRPr="00766AEE" w:rsidRDefault="009869CA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Television Advertising and persuasive language.</w:t>
            </w:r>
          </w:p>
        </w:tc>
        <w:tc>
          <w:tcPr>
            <w:tcW w:w="2268" w:type="dxa"/>
          </w:tcPr>
          <w:p w14:paraId="2CA2A131" w14:textId="77777777" w:rsidR="009869CA" w:rsidRPr="00766AEE" w:rsidRDefault="009869CA" w:rsidP="009869C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Rehearsals and Planning:</w:t>
            </w:r>
          </w:p>
          <w:p w14:paraId="760E9F47" w14:textId="77777777" w:rsidR="00D56A3B" w:rsidRPr="00766AEE" w:rsidRDefault="009869CA" w:rsidP="009869C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 xml:space="preserve">Developing a scripted scene from ‘The Terrible Fate of Humpty Dumpty’: Playwright David </w:t>
            </w:r>
            <w:proofErr w:type="spellStart"/>
            <w:r w:rsidRPr="00766AEE">
              <w:rPr>
                <w:rFonts w:ascii="Arial" w:hAnsi="Arial" w:cs="Arial"/>
                <w:bCs/>
                <w:color w:val="000000"/>
              </w:rPr>
              <w:t>Calcutt</w:t>
            </w:r>
            <w:proofErr w:type="spellEnd"/>
          </w:p>
        </w:tc>
        <w:tc>
          <w:tcPr>
            <w:tcW w:w="2126" w:type="dxa"/>
          </w:tcPr>
          <w:p w14:paraId="2A0155C3" w14:textId="77777777" w:rsidR="009869CA" w:rsidRPr="00766AEE" w:rsidRDefault="009869CA" w:rsidP="009869C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Staging and performance:</w:t>
            </w:r>
          </w:p>
          <w:p w14:paraId="1043F422" w14:textId="77777777" w:rsidR="009869CA" w:rsidRPr="00766AEE" w:rsidRDefault="009869CA" w:rsidP="009869C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 xml:space="preserve">Performing a scripted scene from ‘The Terrible fate of Humpty Dumpty’: Playwright David </w:t>
            </w:r>
            <w:proofErr w:type="spellStart"/>
            <w:r w:rsidRPr="00766AEE">
              <w:rPr>
                <w:rFonts w:ascii="Arial" w:hAnsi="Arial" w:cs="Arial"/>
                <w:bCs/>
                <w:color w:val="000000"/>
              </w:rPr>
              <w:t>Calcutt</w:t>
            </w:r>
            <w:proofErr w:type="spellEnd"/>
          </w:p>
          <w:p w14:paraId="19F96B1C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14:paraId="108ED1D7" w14:textId="77777777" w:rsidR="00D56A3B" w:rsidRPr="00766AEE" w:rsidRDefault="00F50E1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News reporting</w:t>
            </w:r>
            <w:r w:rsidR="00A73058" w:rsidRPr="00766AEE">
              <w:rPr>
                <w:rFonts w:ascii="Arial" w:hAnsi="Arial" w:cs="Arial"/>
                <w:bCs/>
                <w:color w:val="000000"/>
              </w:rPr>
              <w:t>: Social and topical events.</w:t>
            </w:r>
          </w:p>
        </w:tc>
        <w:tc>
          <w:tcPr>
            <w:tcW w:w="2352" w:type="dxa"/>
          </w:tcPr>
          <w:p w14:paraId="5214CF37" w14:textId="77777777" w:rsidR="00D56A3B" w:rsidRPr="00766AEE" w:rsidRDefault="00A73058" w:rsidP="00A7305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 xml:space="preserve">Digital/Live Performance- </w:t>
            </w:r>
            <w:r w:rsidR="00F05FD5">
              <w:rPr>
                <w:rFonts w:ascii="Arial" w:hAnsi="Arial" w:cs="Arial"/>
                <w:bCs/>
                <w:color w:val="000000"/>
              </w:rPr>
              <w:t>Approaches and Processes</w:t>
            </w:r>
          </w:p>
        </w:tc>
      </w:tr>
      <w:tr w:rsidR="00A73058" w:rsidRPr="00766AEE" w14:paraId="0773F1D2" w14:textId="77777777" w:rsidTr="00702BA7">
        <w:tc>
          <w:tcPr>
            <w:tcW w:w="1696" w:type="dxa"/>
          </w:tcPr>
          <w:p w14:paraId="53E1E687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Skills</w:t>
            </w:r>
          </w:p>
        </w:tc>
        <w:tc>
          <w:tcPr>
            <w:tcW w:w="2127" w:type="dxa"/>
          </w:tcPr>
          <w:p w14:paraId="1C55B52B" w14:textId="77777777" w:rsidR="00D56A3B" w:rsidRPr="00766AEE" w:rsidRDefault="007F3E10" w:rsidP="007F3E10">
            <w:pPr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 xml:space="preserve">Establishing expectations, boundaries and positive relationships and introducing </w:t>
            </w:r>
            <w:r w:rsidRPr="00766AEE">
              <w:rPr>
                <w:rFonts w:ascii="Arial" w:hAnsi="Arial" w:cs="Arial"/>
                <w:b/>
              </w:rPr>
              <w:t>stereotypes and characterisation</w:t>
            </w:r>
          </w:p>
          <w:p w14:paraId="1F13EA38" w14:textId="77777777" w:rsidR="007F3E10" w:rsidRPr="00766AEE" w:rsidRDefault="007F3E10" w:rsidP="007F3E10">
            <w:pPr>
              <w:rPr>
                <w:rFonts w:ascii="Arial" w:hAnsi="Arial" w:cs="Arial"/>
                <w:b/>
              </w:rPr>
            </w:pPr>
            <w:r w:rsidRPr="00766AEE">
              <w:rPr>
                <w:rFonts w:ascii="Arial" w:hAnsi="Arial" w:cs="Arial"/>
                <w:b/>
              </w:rPr>
              <w:t>Keywords:</w:t>
            </w:r>
          </w:p>
          <w:p w14:paraId="5A0D37A4" w14:textId="77777777" w:rsidR="007F3E10" w:rsidRPr="00766AEE" w:rsidRDefault="007F3E10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Style</w:t>
            </w:r>
          </w:p>
          <w:p w14:paraId="481C6B7D" w14:textId="77777777" w:rsidR="007F3E10" w:rsidRPr="00766AEE" w:rsidRDefault="007F3E10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 xml:space="preserve">Analysing </w:t>
            </w:r>
          </w:p>
          <w:p w14:paraId="05547D3F" w14:textId="77777777" w:rsidR="007F3E10" w:rsidRPr="00766AEE" w:rsidRDefault="007F3E10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Evaluating</w:t>
            </w:r>
          </w:p>
          <w:p w14:paraId="15557D68" w14:textId="77777777" w:rsidR="007F3E10" w:rsidRPr="00766AEE" w:rsidRDefault="007F3E10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Characterisation</w:t>
            </w:r>
          </w:p>
          <w:p w14:paraId="0BB8B602" w14:textId="77777777" w:rsidR="00732743" w:rsidRPr="00766AEE" w:rsidRDefault="007F3E10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Monologue</w:t>
            </w:r>
          </w:p>
          <w:p w14:paraId="482B192F" w14:textId="77777777" w:rsidR="007F3E10" w:rsidRPr="00766AEE" w:rsidRDefault="007F3E10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lastRenderedPageBreak/>
              <w:t>Tableaux</w:t>
            </w:r>
          </w:p>
          <w:p w14:paraId="3871EB3A" w14:textId="77777777" w:rsidR="007F3E10" w:rsidRPr="00766AEE" w:rsidRDefault="007F3E10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Reading</w:t>
            </w:r>
          </w:p>
          <w:p w14:paraId="0559F108" w14:textId="77777777" w:rsidR="007F3E10" w:rsidRPr="00766AEE" w:rsidRDefault="007F3E10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Writing</w:t>
            </w:r>
          </w:p>
          <w:p w14:paraId="66807507" w14:textId="77777777" w:rsidR="007F3E10" w:rsidRPr="00766AEE" w:rsidRDefault="007F3E10" w:rsidP="007F3E1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916856D" w14:textId="77777777" w:rsidR="00EB1928" w:rsidRPr="00766AEE" w:rsidRDefault="00EB1928" w:rsidP="00EB1928">
            <w:pPr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lastRenderedPageBreak/>
              <w:t>To have begun to understand the influence of advertisements in shaping our attitudes</w:t>
            </w:r>
            <w:r w:rsidR="00B0628D" w:rsidRPr="00766AEE">
              <w:rPr>
                <w:rFonts w:ascii="Arial" w:hAnsi="Arial" w:cs="Arial"/>
              </w:rPr>
              <w:t>: skills used to persuade</w:t>
            </w:r>
          </w:p>
          <w:p w14:paraId="2009986A" w14:textId="77777777" w:rsidR="00EB1928" w:rsidRPr="00766AEE" w:rsidRDefault="00EB1928" w:rsidP="00EB1928">
            <w:pPr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  <w:b/>
              </w:rPr>
              <w:t>Resource</w:t>
            </w:r>
            <w:r w:rsidRPr="00766AEE">
              <w:rPr>
                <w:rFonts w:ascii="Arial" w:hAnsi="Arial" w:cs="Arial"/>
              </w:rPr>
              <w:t xml:space="preserve">: </w:t>
            </w:r>
            <w:r w:rsidRPr="00766AEE">
              <w:rPr>
                <w:rFonts w:ascii="Arial" w:hAnsi="Arial" w:cs="Arial"/>
                <w:b/>
              </w:rPr>
              <w:t>WAGOLL:</w:t>
            </w:r>
            <w:r w:rsidRPr="00766AEE">
              <w:rPr>
                <w:rFonts w:ascii="Arial" w:hAnsi="Arial" w:cs="Arial"/>
              </w:rPr>
              <w:t xml:space="preserve"> Effective TV adverts </w:t>
            </w:r>
          </w:p>
          <w:p w14:paraId="2B28F0FA" w14:textId="77777777" w:rsidR="00EB1928" w:rsidRPr="00766AEE" w:rsidRDefault="00EB1928" w:rsidP="00EB1928">
            <w:pPr>
              <w:rPr>
                <w:rFonts w:ascii="Arial" w:hAnsi="Arial" w:cs="Arial"/>
                <w:b/>
              </w:rPr>
            </w:pPr>
            <w:r w:rsidRPr="00766AEE">
              <w:rPr>
                <w:rFonts w:ascii="Arial" w:hAnsi="Arial" w:cs="Arial"/>
                <w:b/>
              </w:rPr>
              <w:t xml:space="preserve">SKILLS: </w:t>
            </w:r>
            <w:r w:rsidRPr="00766AEE">
              <w:rPr>
                <w:rFonts w:ascii="Arial" w:hAnsi="Arial" w:cs="Arial"/>
              </w:rPr>
              <w:t xml:space="preserve">Non-fiction reading &amp;writing skills. Performance skills (to </w:t>
            </w:r>
            <w:r w:rsidRPr="00766AEE">
              <w:rPr>
                <w:rFonts w:ascii="Arial" w:hAnsi="Arial" w:cs="Arial"/>
              </w:rPr>
              <w:lastRenderedPageBreak/>
              <w:t>persuade)</w:t>
            </w:r>
            <w:r w:rsidRPr="00766AEE">
              <w:rPr>
                <w:rFonts w:ascii="Arial" w:hAnsi="Arial" w:cs="Arial"/>
                <w:b/>
              </w:rPr>
              <w:t xml:space="preserve">. </w:t>
            </w:r>
            <w:r w:rsidRPr="00766AEE">
              <w:rPr>
                <w:rFonts w:ascii="Arial" w:hAnsi="Arial" w:cs="Arial"/>
              </w:rPr>
              <w:t>Creative thinking skills</w:t>
            </w:r>
          </w:p>
          <w:p w14:paraId="5CB171D2" w14:textId="77777777" w:rsidR="00EB1928" w:rsidRPr="00766AEE" w:rsidRDefault="00EB1928" w:rsidP="00EB1928">
            <w:pPr>
              <w:rPr>
                <w:rFonts w:ascii="Arial" w:hAnsi="Arial" w:cs="Arial"/>
                <w:b/>
              </w:rPr>
            </w:pPr>
            <w:r w:rsidRPr="00766AEE">
              <w:rPr>
                <w:rFonts w:ascii="Arial" w:hAnsi="Arial" w:cs="Arial"/>
                <w:b/>
              </w:rPr>
              <w:t>Keywords:</w:t>
            </w:r>
          </w:p>
          <w:p w14:paraId="1E687EAD" w14:textId="77777777" w:rsidR="00EB1928" w:rsidRPr="00766AEE" w:rsidRDefault="00EB192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Style</w:t>
            </w:r>
          </w:p>
          <w:p w14:paraId="29D07037" w14:textId="77777777" w:rsidR="00EB1928" w:rsidRPr="00766AEE" w:rsidRDefault="00EB192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Genre</w:t>
            </w:r>
          </w:p>
          <w:p w14:paraId="3C6DBEC1" w14:textId="77777777" w:rsidR="00EB1928" w:rsidRPr="00766AEE" w:rsidRDefault="00EB192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 xml:space="preserve">Analysing </w:t>
            </w:r>
          </w:p>
          <w:p w14:paraId="593BC49C" w14:textId="77777777" w:rsidR="00EB1928" w:rsidRPr="00766AEE" w:rsidRDefault="00EB192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Evaluating</w:t>
            </w:r>
          </w:p>
          <w:p w14:paraId="64F26DFC" w14:textId="77777777" w:rsidR="00EB1928" w:rsidRPr="00766AEE" w:rsidRDefault="00EB192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Characterisation</w:t>
            </w:r>
          </w:p>
          <w:p w14:paraId="43724A2B" w14:textId="77777777" w:rsidR="00EB1928" w:rsidRPr="00766AEE" w:rsidRDefault="00EB192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Staging (ideas)</w:t>
            </w:r>
          </w:p>
          <w:p w14:paraId="1294237F" w14:textId="77777777" w:rsidR="00EB1928" w:rsidRPr="00766AEE" w:rsidRDefault="00EB192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Monologue</w:t>
            </w:r>
          </w:p>
          <w:p w14:paraId="58228ABD" w14:textId="77777777" w:rsidR="00EB1928" w:rsidRPr="00766AEE" w:rsidRDefault="00EB192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Tableaux</w:t>
            </w:r>
          </w:p>
          <w:p w14:paraId="40315910" w14:textId="77777777" w:rsidR="00D56A3B" w:rsidRPr="00766AEE" w:rsidRDefault="00D56A3B" w:rsidP="003C71DA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14:paraId="4032A3F0" w14:textId="77777777" w:rsidR="00A73058" w:rsidRPr="00766AEE" w:rsidRDefault="003C71DA" w:rsidP="00A73058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kern w:val="1"/>
              </w:rPr>
            </w:pPr>
            <w:r w:rsidRPr="00766AEE">
              <w:rPr>
                <w:rFonts w:ascii="Arial" w:eastAsia="Lucida Sans Unicode" w:hAnsi="Arial" w:cs="Arial"/>
                <w:kern w:val="1"/>
              </w:rPr>
              <w:lastRenderedPageBreak/>
              <w:t xml:space="preserve">To </w:t>
            </w:r>
            <w:r w:rsidR="00A73058" w:rsidRPr="00766AEE">
              <w:rPr>
                <w:rFonts w:ascii="Arial" w:eastAsia="Lucida Sans Unicode" w:hAnsi="Arial" w:cs="Arial"/>
                <w:kern w:val="1"/>
              </w:rPr>
              <w:t>understand the themes and storyline of the play ‘The Terrible Fate of Humpty Dumpty’ (T.F.H.D)</w:t>
            </w:r>
            <w:r w:rsidR="00B0628D" w:rsidRPr="00766AEE">
              <w:rPr>
                <w:rFonts w:ascii="Arial" w:eastAsia="Lucida Sans Unicode" w:hAnsi="Arial" w:cs="Arial"/>
                <w:kern w:val="1"/>
              </w:rPr>
              <w:t>: Rehearsal management</w:t>
            </w:r>
          </w:p>
          <w:p w14:paraId="71C801F4" w14:textId="77777777" w:rsidR="00A73058" w:rsidRPr="00766AEE" w:rsidRDefault="00A73058" w:rsidP="00A73058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b/>
                <w:kern w:val="1"/>
              </w:rPr>
            </w:pPr>
            <w:r w:rsidRPr="00766AEE">
              <w:rPr>
                <w:rFonts w:ascii="Arial" w:eastAsia="Lucida Sans Unicode" w:hAnsi="Arial" w:cs="Arial"/>
                <w:b/>
                <w:kern w:val="1"/>
              </w:rPr>
              <w:t xml:space="preserve">SKILLS: </w:t>
            </w:r>
            <w:r w:rsidRPr="00766AEE">
              <w:rPr>
                <w:rFonts w:ascii="Arial" w:eastAsia="Lucida Sans Unicode" w:hAnsi="Arial" w:cs="Arial"/>
                <w:kern w:val="1"/>
              </w:rPr>
              <w:t xml:space="preserve">Fiction reading skills Performance skills &amp; techniques, Lighting/sound planning, Time </w:t>
            </w:r>
            <w:r w:rsidRPr="00766AEE">
              <w:rPr>
                <w:rFonts w:ascii="Arial" w:eastAsia="Lucida Sans Unicode" w:hAnsi="Arial" w:cs="Arial"/>
                <w:kern w:val="1"/>
              </w:rPr>
              <w:lastRenderedPageBreak/>
              <w:t>period.</w:t>
            </w:r>
          </w:p>
          <w:p w14:paraId="20FFF0B1" w14:textId="77777777" w:rsidR="00A73058" w:rsidRPr="00766AEE" w:rsidRDefault="00A73058" w:rsidP="00A7305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</w:rPr>
            </w:pPr>
            <w:r w:rsidRPr="00766AEE">
              <w:rPr>
                <w:rFonts w:ascii="Arial" w:eastAsia="Lucida Sans Unicode" w:hAnsi="Arial" w:cs="Arial"/>
                <w:b/>
                <w:kern w:val="1"/>
              </w:rPr>
              <w:t>Keywords:</w:t>
            </w:r>
          </w:p>
          <w:p w14:paraId="15C1844E" w14:textId="77777777" w:rsidR="00A73058" w:rsidRPr="00766AEE" w:rsidRDefault="00A73058" w:rsidP="0073274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766AEE">
              <w:rPr>
                <w:rFonts w:ascii="Arial" w:eastAsia="Lucida Sans Unicode" w:hAnsi="Arial" w:cs="Arial"/>
                <w:kern w:val="1"/>
              </w:rPr>
              <w:t>Style</w:t>
            </w:r>
          </w:p>
          <w:p w14:paraId="3BFD5B2F" w14:textId="77777777" w:rsidR="00A73058" w:rsidRPr="00766AEE" w:rsidRDefault="00A73058" w:rsidP="0073274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766AEE">
              <w:rPr>
                <w:rFonts w:ascii="Arial" w:eastAsia="Lucida Sans Unicode" w:hAnsi="Arial" w:cs="Arial"/>
                <w:kern w:val="1"/>
              </w:rPr>
              <w:t>Genre</w:t>
            </w:r>
          </w:p>
          <w:p w14:paraId="019FF26B" w14:textId="77777777" w:rsidR="00A73058" w:rsidRPr="00766AEE" w:rsidRDefault="00A73058" w:rsidP="0073274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766AEE">
              <w:rPr>
                <w:rFonts w:ascii="Arial" w:eastAsia="Lucida Sans Unicode" w:hAnsi="Arial" w:cs="Arial"/>
                <w:kern w:val="1"/>
              </w:rPr>
              <w:t xml:space="preserve">Analysing </w:t>
            </w:r>
          </w:p>
          <w:p w14:paraId="7023AC43" w14:textId="77777777" w:rsidR="00A73058" w:rsidRPr="00766AEE" w:rsidRDefault="00A73058" w:rsidP="0073274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766AEE">
              <w:rPr>
                <w:rFonts w:ascii="Arial" w:eastAsia="Lucida Sans Unicode" w:hAnsi="Arial" w:cs="Arial"/>
                <w:kern w:val="1"/>
              </w:rPr>
              <w:t>Evaluating</w:t>
            </w:r>
          </w:p>
          <w:p w14:paraId="23948BCA" w14:textId="77777777" w:rsidR="00A73058" w:rsidRPr="00766AEE" w:rsidRDefault="00A73058" w:rsidP="0073274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766AEE">
              <w:rPr>
                <w:rFonts w:ascii="Arial" w:eastAsia="Lucida Sans Unicode" w:hAnsi="Arial" w:cs="Arial"/>
                <w:kern w:val="1"/>
              </w:rPr>
              <w:t>Characterisation</w:t>
            </w:r>
          </w:p>
          <w:p w14:paraId="14C396BB" w14:textId="77777777" w:rsidR="00A73058" w:rsidRPr="00766AEE" w:rsidRDefault="00A73058" w:rsidP="0073274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766AEE">
              <w:rPr>
                <w:rFonts w:ascii="Arial" w:eastAsia="Lucida Sans Unicode" w:hAnsi="Arial" w:cs="Arial"/>
                <w:kern w:val="1"/>
              </w:rPr>
              <w:t>Staging (ideas)</w:t>
            </w:r>
          </w:p>
          <w:p w14:paraId="2E7A4F50" w14:textId="77777777" w:rsidR="00A73058" w:rsidRPr="00766AEE" w:rsidRDefault="00A73058" w:rsidP="0073274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766AEE">
              <w:rPr>
                <w:rFonts w:ascii="Arial" w:eastAsia="Lucida Sans Unicode" w:hAnsi="Arial" w:cs="Arial"/>
                <w:kern w:val="1"/>
              </w:rPr>
              <w:t>Monologue</w:t>
            </w:r>
          </w:p>
          <w:p w14:paraId="25417F90" w14:textId="77777777" w:rsidR="00A73058" w:rsidRPr="00766AEE" w:rsidRDefault="00A73058" w:rsidP="00732743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</w:rPr>
            </w:pPr>
            <w:r w:rsidRPr="00766AEE">
              <w:rPr>
                <w:rFonts w:ascii="Arial" w:eastAsia="Lucida Sans Unicode" w:hAnsi="Arial" w:cs="Arial"/>
                <w:kern w:val="1"/>
              </w:rPr>
              <w:t>Tableaux</w:t>
            </w:r>
          </w:p>
          <w:p w14:paraId="5CC7866F" w14:textId="77777777" w:rsidR="00D56A3B" w:rsidRPr="00766AEE" w:rsidRDefault="00D56A3B" w:rsidP="007F3E10">
            <w:pPr>
              <w:spacing w:after="0" w:line="240" w:lineRule="auto"/>
              <w:ind w:left="72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6D7D4955" w14:textId="77777777" w:rsidR="003C71DA" w:rsidRPr="00766AEE" w:rsidRDefault="00A73058" w:rsidP="00A73058">
            <w:pPr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lastRenderedPageBreak/>
              <w:t xml:space="preserve">To </w:t>
            </w:r>
            <w:r w:rsidR="003C71DA" w:rsidRPr="00766AEE">
              <w:rPr>
                <w:rFonts w:ascii="Arial" w:hAnsi="Arial" w:cs="Arial"/>
              </w:rPr>
              <w:t>rehearse</w:t>
            </w:r>
            <w:r w:rsidRPr="00766AEE">
              <w:rPr>
                <w:rFonts w:ascii="Arial" w:hAnsi="Arial" w:cs="Arial"/>
              </w:rPr>
              <w:t xml:space="preserve"> the whole scene and be ready to perform</w:t>
            </w:r>
            <w:r w:rsidR="003C71DA" w:rsidRPr="00766AEE">
              <w:rPr>
                <w:rFonts w:ascii="Arial" w:hAnsi="Arial" w:cs="Arial"/>
              </w:rPr>
              <w:t xml:space="preserve"> a scene</w:t>
            </w:r>
            <w:r w:rsidR="00B0628D" w:rsidRPr="00766AEE">
              <w:rPr>
                <w:rFonts w:ascii="Arial" w:hAnsi="Arial" w:cs="Arial"/>
              </w:rPr>
              <w:t>: Performance and staging skills.</w:t>
            </w:r>
          </w:p>
          <w:p w14:paraId="7A732920" w14:textId="77777777" w:rsidR="00A73058" w:rsidRPr="00766AEE" w:rsidRDefault="00A73058" w:rsidP="00A73058">
            <w:pPr>
              <w:rPr>
                <w:rFonts w:ascii="Arial" w:hAnsi="Arial" w:cs="Arial"/>
                <w:b/>
              </w:rPr>
            </w:pPr>
            <w:r w:rsidRPr="00766AEE">
              <w:rPr>
                <w:rFonts w:ascii="Arial" w:hAnsi="Arial" w:cs="Arial"/>
                <w:b/>
              </w:rPr>
              <w:t xml:space="preserve">Keywords: </w:t>
            </w:r>
          </w:p>
          <w:p w14:paraId="2EFDBC84" w14:textId="77777777" w:rsidR="00A73058" w:rsidRPr="00766AEE" w:rsidRDefault="00A73058" w:rsidP="00EB1928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Rehearsal techniques</w:t>
            </w:r>
          </w:p>
          <w:p w14:paraId="5735F296" w14:textId="77777777" w:rsidR="00A73058" w:rsidRPr="00766AEE" w:rsidRDefault="00A73058" w:rsidP="00EB1928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Audience</w:t>
            </w:r>
          </w:p>
          <w:p w14:paraId="4BA84E24" w14:textId="77777777" w:rsidR="00A73058" w:rsidRPr="00766AEE" w:rsidRDefault="00A73058" w:rsidP="00EB1928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Time period</w:t>
            </w:r>
          </w:p>
          <w:p w14:paraId="12CA9944" w14:textId="77777777" w:rsidR="00A73058" w:rsidRPr="00766AEE" w:rsidRDefault="00A73058" w:rsidP="00EB1928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Social Class</w:t>
            </w:r>
          </w:p>
          <w:p w14:paraId="0166858C" w14:textId="77777777" w:rsidR="00A73058" w:rsidRPr="00766AEE" w:rsidRDefault="00A73058" w:rsidP="00EB1928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Staging</w:t>
            </w:r>
          </w:p>
          <w:p w14:paraId="551DF60B" w14:textId="77777777" w:rsidR="00A73058" w:rsidRPr="00766AEE" w:rsidRDefault="00A73058" w:rsidP="00EB1928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Props – referred to</w:t>
            </w:r>
          </w:p>
          <w:p w14:paraId="7974E7F3" w14:textId="77777777" w:rsidR="00A73058" w:rsidRPr="00766AEE" w:rsidRDefault="00A73058" w:rsidP="00EB1928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lastRenderedPageBreak/>
              <w:t>Genre</w:t>
            </w:r>
          </w:p>
          <w:p w14:paraId="14F3466C" w14:textId="77777777" w:rsidR="00A73058" w:rsidRPr="00766AEE" w:rsidRDefault="00A73058" w:rsidP="00EB1928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Sound effects</w:t>
            </w:r>
          </w:p>
          <w:p w14:paraId="53E15B80" w14:textId="77777777" w:rsidR="00A73058" w:rsidRPr="00766AEE" w:rsidRDefault="00A73058" w:rsidP="00EB1928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Line learning techniques</w:t>
            </w:r>
          </w:p>
          <w:p w14:paraId="0780152B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14:paraId="57B8DA07" w14:textId="77777777" w:rsidR="00A73058" w:rsidRPr="00766AEE" w:rsidRDefault="003C71DA" w:rsidP="00A73058">
            <w:pPr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lastRenderedPageBreak/>
              <w:t>To</w:t>
            </w:r>
            <w:r w:rsidR="00A73058" w:rsidRPr="00766AEE">
              <w:rPr>
                <w:rFonts w:ascii="Arial" w:hAnsi="Arial" w:cs="Arial"/>
              </w:rPr>
              <w:t xml:space="preserve"> make connections with their own ideas compared to the visual stimulus</w:t>
            </w:r>
            <w:r w:rsidR="00B0628D" w:rsidRPr="00766AEE">
              <w:rPr>
                <w:rFonts w:ascii="Arial" w:hAnsi="Arial" w:cs="Arial"/>
              </w:rPr>
              <w:t>: Research and performance skills.</w:t>
            </w:r>
          </w:p>
          <w:p w14:paraId="69911C5A" w14:textId="77777777" w:rsidR="00A73058" w:rsidRPr="00766AEE" w:rsidRDefault="00A73058" w:rsidP="00A73058">
            <w:pPr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Intro to documentary/informative style improvisation.</w:t>
            </w:r>
          </w:p>
          <w:p w14:paraId="7EF9926A" w14:textId="77777777" w:rsidR="00A73058" w:rsidRPr="00766AEE" w:rsidRDefault="00A73058" w:rsidP="00A73058">
            <w:pPr>
              <w:rPr>
                <w:rFonts w:ascii="Arial" w:hAnsi="Arial" w:cs="Arial"/>
                <w:b/>
              </w:rPr>
            </w:pPr>
            <w:r w:rsidRPr="00766AEE">
              <w:rPr>
                <w:rFonts w:ascii="Arial" w:hAnsi="Arial" w:cs="Arial"/>
                <w:b/>
              </w:rPr>
              <w:t>Keywords:</w:t>
            </w:r>
          </w:p>
          <w:p w14:paraId="4772F806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Style</w:t>
            </w:r>
          </w:p>
          <w:p w14:paraId="20A1E06A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lastRenderedPageBreak/>
              <w:t>Genre</w:t>
            </w:r>
          </w:p>
          <w:p w14:paraId="7D2AFB00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 xml:space="preserve">Analysing </w:t>
            </w:r>
          </w:p>
          <w:p w14:paraId="74EC2D8D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Evaluating</w:t>
            </w:r>
          </w:p>
          <w:p w14:paraId="239C727C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Characterisation</w:t>
            </w:r>
          </w:p>
          <w:p w14:paraId="43E0C70E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Staging (ideas)</w:t>
            </w:r>
          </w:p>
          <w:p w14:paraId="21412CEB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Monologue</w:t>
            </w:r>
          </w:p>
          <w:p w14:paraId="5C64FC20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Tableaux</w:t>
            </w:r>
          </w:p>
          <w:p w14:paraId="29293FC7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52" w:type="dxa"/>
          </w:tcPr>
          <w:p w14:paraId="2E807B34" w14:textId="77777777" w:rsidR="00A73058" w:rsidRPr="00766AEE" w:rsidRDefault="003C71DA" w:rsidP="00A73058">
            <w:pPr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lastRenderedPageBreak/>
              <w:t>To</w:t>
            </w:r>
            <w:r w:rsidR="00A73058" w:rsidRPr="00766AEE">
              <w:rPr>
                <w:rFonts w:ascii="Arial" w:hAnsi="Arial" w:cs="Arial"/>
              </w:rPr>
              <w:t xml:space="preserve"> understan</w:t>
            </w:r>
            <w:r w:rsidR="006941DF" w:rsidRPr="00766AEE">
              <w:rPr>
                <w:rFonts w:ascii="Arial" w:hAnsi="Arial" w:cs="Arial"/>
              </w:rPr>
              <w:t>d the themes and reflect on learnt techniques in the film</w:t>
            </w:r>
            <w:r w:rsidR="00B0628D" w:rsidRPr="00766AEE">
              <w:rPr>
                <w:rFonts w:ascii="Arial" w:hAnsi="Arial" w:cs="Arial"/>
              </w:rPr>
              <w:t>: Research, observational and analytic skills.</w:t>
            </w:r>
            <w:r w:rsidR="006941DF" w:rsidRPr="00766AEE">
              <w:rPr>
                <w:rFonts w:ascii="Arial" w:hAnsi="Arial" w:cs="Arial"/>
              </w:rPr>
              <w:t xml:space="preserve"> </w:t>
            </w:r>
          </w:p>
          <w:p w14:paraId="12033F6D" w14:textId="77777777" w:rsidR="00A73058" w:rsidRPr="00766AEE" w:rsidRDefault="00A73058" w:rsidP="00A73058">
            <w:pPr>
              <w:rPr>
                <w:rFonts w:ascii="Arial" w:hAnsi="Arial" w:cs="Arial"/>
                <w:b/>
              </w:rPr>
            </w:pPr>
            <w:r w:rsidRPr="00766AEE">
              <w:rPr>
                <w:rFonts w:ascii="Arial" w:hAnsi="Arial" w:cs="Arial"/>
                <w:b/>
              </w:rPr>
              <w:t xml:space="preserve">SKILLS: </w:t>
            </w:r>
            <w:r w:rsidRPr="00766AEE">
              <w:rPr>
                <w:rFonts w:ascii="Arial" w:hAnsi="Arial" w:cs="Arial"/>
              </w:rPr>
              <w:t>Creative thinking skills. Stimulus Research Creative writing skills</w:t>
            </w:r>
            <w:r w:rsidR="006941DF" w:rsidRPr="00766AEE">
              <w:rPr>
                <w:rFonts w:ascii="Arial" w:hAnsi="Arial" w:cs="Arial"/>
              </w:rPr>
              <w:t>. Performance skills</w:t>
            </w:r>
            <w:r w:rsidRPr="00766AEE">
              <w:rPr>
                <w:rFonts w:ascii="Arial" w:hAnsi="Arial" w:cs="Arial"/>
              </w:rPr>
              <w:t xml:space="preserve"> skills/techniques</w:t>
            </w:r>
          </w:p>
          <w:p w14:paraId="21A501A8" w14:textId="77777777" w:rsidR="00A73058" w:rsidRPr="00766AEE" w:rsidRDefault="00A73058" w:rsidP="00A73058">
            <w:pPr>
              <w:rPr>
                <w:rFonts w:ascii="Arial" w:hAnsi="Arial" w:cs="Arial"/>
                <w:b/>
              </w:rPr>
            </w:pPr>
            <w:r w:rsidRPr="00766AEE">
              <w:rPr>
                <w:rFonts w:ascii="Arial" w:hAnsi="Arial" w:cs="Arial"/>
                <w:b/>
              </w:rPr>
              <w:lastRenderedPageBreak/>
              <w:t>Keywords:</w:t>
            </w:r>
          </w:p>
          <w:p w14:paraId="523D4154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Genre</w:t>
            </w:r>
          </w:p>
          <w:p w14:paraId="13000F4E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 xml:space="preserve">Analysing </w:t>
            </w:r>
          </w:p>
          <w:p w14:paraId="0457EA5F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Evaluating</w:t>
            </w:r>
          </w:p>
          <w:p w14:paraId="3BC6F97B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Characterisation</w:t>
            </w:r>
          </w:p>
          <w:p w14:paraId="5B5DBBA6" w14:textId="77777777" w:rsidR="00A73058" w:rsidRPr="00766AEE" w:rsidRDefault="00A73058" w:rsidP="00732743">
            <w:pPr>
              <w:spacing w:after="0" w:line="240" w:lineRule="auto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Themes</w:t>
            </w:r>
          </w:p>
          <w:p w14:paraId="35F4B296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3058" w:rsidRPr="00766AEE" w14:paraId="41B4C9F9" w14:textId="77777777" w:rsidTr="00702BA7">
        <w:tc>
          <w:tcPr>
            <w:tcW w:w="1696" w:type="dxa"/>
          </w:tcPr>
          <w:p w14:paraId="0610CA27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2127" w:type="dxa"/>
          </w:tcPr>
          <w:p w14:paraId="4D27EADF" w14:textId="77777777" w:rsidR="00EB1928" w:rsidRPr="00766AEE" w:rsidRDefault="00EB1928" w:rsidP="00EB192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</w:rPr>
              <w:t>In a practical performance and theory task on the knowledge and skills learned throughout the topics.</w:t>
            </w:r>
          </w:p>
          <w:p w14:paraId="0F6A4967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B8EA677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</w:tcPr>
          <w:p w14:paraId="2A953052" w14:textId="77777777" w:rsidR="00EB1928" w:rsidRPr="00766AEE" w:rsidRDefault="00EB1928" w:rsidP="00EB192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</w:rPr>
              <w:t>In a practical performance and theory task on the knowledge and skills learned throughout the topics.</w:t>
            </w:r>
          </w:p>
          <w:p w14:paraId="386B94D4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14:paraId="12395718" w14:textId="77777777" w:rsidR="00EB1928" w:rsidRPr="00766AEE" w:rsidRDefault="00EB1928" w:rsidP="00EB192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</w:rPr>
              <w:t>In a practical performance and theory task on the knowledge and skills learned throughout the topics.</w:t>
            </w:r>
          </w:p>
          <w:p w14:paraId="3CCEF189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6A14E8FD" w14:textId="77777777" w:rsidR="00EB1928" w:rsidRPr="00766AEE" w:rsidRDefault="00EB1928" w:rsidP="00EB192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</w:rPr>
              <w:t>In a practical performance and theory task on the knowledge and skills learned throughout the topics.</w:t>
            </w:r>
          </w:p>
          <w:p w14:paraId="3F3B120B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14:paraId="58300B8F" w14:textId="77777777" w:rsidR="00EB1928" w:rsidRPr="00766AEE" w:rsidRDefault="00EB1928" w:rsidP="00EB192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</w:rPr>
              <w:t>In a practical performance and theory task on the knowledge and skills learned throughout the topics.</w:t>
            </w:r>
          </w:p>
          <w:p w14:paraId="46384571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52" w:type="dxa"/>
          </w:tcPr>
          <w:p w14:paraId="77CCC761" w14:textId="77777777" w:rsidR="00EB1928" w:rsidRPr="00766AEE" w:rsidRDefault="00EB1928" w:rsidP="00EB1928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</w:rPr>
              <w:t>An analysis and evaluation of a successful performance written task and devised performance.</w:t>
            </w:r>
          </w:p>
          <w:p w14:paraId="0609D173" w14:textId="77777777" w:rsidR="00D56A3B" w:rsidRPr="00766AEE" w:rsidRDefault="00D56A3B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73058" w:rsidRPr="00766AEE" w14:paraId="6132A9BC" w14:textId="77777777" w:rsidTr="00702BA7">
        <w:tc>
          <w:tcPr>
            <w:tcW w:w="1696" w:type="dxa"/>
          </w:tcPr>
          <w:p w14:paraId="4FB51AD7" w14:textId="77777777" w:rsidR="008C0E2C" w:rsidRPr="00766AEE" w:rsidRDefault="002A7C43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Enrichment</w:t>
            </w:r>
          </w:p>
          <w:p w14:paraId="71D38B96" w14:textId="77777777" w:rsidR="00EB1928" w:rsidRPr="00766AEE" w:rsidRDefault="00EB1928" w:rsidP="00EB192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66AEE">
              <w:rPr>
                <w:rFonts w:ascii="Arial" w:hAnsi="Arial" w:cs="Arial"/>
                <w:b/>
                <w:bCs/>
                <w:color w:val="000000"/>
              </w:rPr>
              <w:t>**Drama Club open to all year groups to develop vocal and physical skills</w:t>
            </w:r>
          </w:p>
          <w:p w14:paraId="5B9EDF65" w14:textId="77777777" w:rsidR="008C0E2C" w:rsidRPr="00766AEE" w:rsidRDefault="008C0E2C" w:rsidP="00893B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14:paraId="78ED00BA" w14:textId="77777777" w:rsidR="008C0E2C" w:rsidRPr="00766AEE" w:rsidRDefault="006941DF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Writing a character monologue and bringing props and costume for the role.</w:t>
            </w:r>
          </w:p>
          <w:p w14:paraId="3741D402" w14:textId="77777777" w:rsidR="006941DF" w:rsidRPr="00766AEE" w:rsidRDefault="0040789A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hyperlink r:id="rId8" w:history="1">
              <w:r w:rsidR="006941DF" w:rsidRPr="00766AEE">
                <w:rPr>
                  <w:rStyle w:val="Hyperlink"/>
                  <w:rFonts w:ascii="Arial" w:hAnsi="Arial" w:cs="Arial"/>
                  <w:bCs/>
                </w:rPr>
                <w:t>https://www.youtube.com/watch?v=yDPSr8gbnxA</w:t>
              </w:r>
            </w:hyperlink>
          </w:p>
          <w:p w14:paraId="736F350D" w14:textId="77777777" w:rsidR="006941DF" w:rsidRPr="00766AEE" w:rsidRDefault="006941DF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</w:tcPr>
          <w:p w14:paraId="0C533C3F" w14:textId="77777777" w:rsidR="003D37A0" w:rsidRPr="00766AEE" w:rsidRDefault="003D37A0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Theatre visit – Pantomime tbc</w:t>
            </w:r>
          </w:p>
          <w:p w14:paraId="703AEE90" w14:textId="77777777" w:rsidR="008C0E2C" w:rsidRPr="00766AEE" w:rsidRDefault="006941DF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Research products, creating own logo, motto, jingle and character costume.</w:t>
            </w:r>
          </w:p>
          <w:p w14:paraId="1FDEF490" w14:textId="77777777" w:rsidR="00F744D4" w:rsidRPr="00766AEE" w:rsidRDefault="0040789A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hyperlink r:id="rId9" w:history="1">
              <w:r w:rsidR="00F744D4" w:rsidRPr="00766AEE">
                <w:rPr>
                  <w:rStyle w:val="Hyperlink"/>
                  <w:rFonts w:ascii="Arial" w:hAnsi="Arial" w:cs="Arial"/>
                  <w:bCs/>
                </w:rPr>
                <w:t>https://www.creativebloq.com/features/top-10-tv-logos-of-all-time</w:t>
              </w:r>
            </w:hyperlink>
          </w:p>
          <w:p w14:paraId="475901AB" w14:textId="77777777" w:rsidR="00F744D4" w:rsidRPr="00766AEE" w:rsidRDefault="00F744D4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14:paraId="3CA1D04B" w14:textId="77777777" w:rsidR="00C52DB0" w:rsidRPr="00766AEE" w:rsidRDefault="00C52DB0" w:rsidP="00A20ACA">
            <w:pPr>
              <w:tabs>
                <w:tab w:val="left" w:pos="4425"/>
              </w:tabs>
              <w:jc w:val="both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Theatre Company perfor</w:t>
            </w:r>
            <w:r w:rsidR="004F7991" w:rsidRPr="00766AEE">
              <w:rPr>
                <w:rFonts w:ascii="Arial" w:hAnsi="Arial" w:cs="Arial"/>
              </w:rPr>
              <w:t xml:space="preserve">m </w:t>
            </w:r>
            <w:r w:rsidRPr="00766AEE">
              <w:rPr>
                <w:rFonts w:ascii="Arial" w:hAnsi="Arial" w:cs="Arial"/>
              </w:rPr>
              <w:t>in school developing theme of Bullying tbc.</w:t>
            </w:r>
          </w:p>
          <w:p w14:paraId="26C0988D" w14:textId="77777777" w:rsidR="00C52DB0" w:rsidRPr="00766AEE" w:rsidRDefault="0086031A" w:rsidP="00A20ACA">
            <w:pPr>
              <w:tabs>
                <w:tab w:val="left" w:pos="4425"/>
              </w:tabs>
              <w:jc w:val="both"/>
              <w:rPr>
                <w:rFonts w:ascii="Arial" w:hAnsi="Arial" w:cs="Arial"/>
              </w:rPr>
            </w:pPr>
            <w:r w:rsidRPr="00766AEE">
              <w:rPr>
                <w:rFonts w:ascii="Arial" w:hAnsi="Arial" w:cs="Arial"/>
              </w:rPr>
              <w:t>Researching the play and context</w:t>
            </w:r>
            <w:r w:rsidR="00C52DB0" w:rsidRPr="00766AEE">
              <w:rPr>
                <w:rFonts w:ascii="Arial" w:hAnsi="Arial" w:cs="Arial"/>
              </w:rPr>
              <w:t xml:space="preserve">; </w:t>
            </w:r>
          </w:p>
          <w:bookmarkStart w:id="0" w:name="_Hlk92363099"/>
          <w:p w14:paraId="45A921C1" w14:textId="77777777" w:rsidR="00A20ACA" w:rsidRPr="00766AEE" w:rsidRDefault="004F7991" w:rsidP="00A20ACA">
            <w:pPr>
              <w:tabs>
                <w:tab w:val="left" w:pos="4425"/>
              </w:tabs>
              <w:jc w:val="both"/>
              <w:rPr>
                <w:rStyle w:val="Hyperlink"/>
                <w:rFonts w:ascii="Arial" w:hAnsi="Arial" w:cs="Arial"/>
              </w:rPr>
            </w:pPr>
            <w:r w:rsidRPr="00766AEE">
              <w:fldChar w:fldCharType="begin"/>
            </w:r>
            <w:r w:rsidRPr="00766AEE">
              <w:rPr>
                <w:rFonts w:ascii="Arial" w:hAnsi="Arial" w:cs="Arial"/>
              </w:rPr>
              <w:instrText xml:space="preserve"> HYPERLINK "https://uteachlessons.com/lesson-index/english/ks3/the-play-the-terrible-fate-of-humpty-dumpty/" </w:instrText>
            </w:r>
            <w:r w:rsidRPr="00766AEE">
              <w:fldChar w:fldCharType="separate"/>
            </w:r>
            <w:r w:rsidR="00A20ACA" w:rsidRPr="00766AEE">
              <w:rPr>
                <w:rStyle w:val="Hyperlink"/>
                <w:rFonts w:ascii="Arial" w:hAnsi="Arial" w:cs="Arial"/>
              </w:rPr>
              <w:t>https://uteachlessons.com/lesson-index/english/ks3/th</w:t>
            </w:r>
            <w:r w:rsidR="00A20ACA" w:rsidRPr="00766AEE">
              <w:rPr>
                <w:rStyle w:val="Hyperlink"/>
                <w:rFonts w:ascii="Arial" w:hAnsi="Arial" w:cs="Arial"/>
              </w:rPr>
              <w:lastRenderedPageBreak/>
              <w:t>e-play-the-terrible-fate-of-humpty-dumpty/</w:t>
            </w:r>
            <w:r w:rsidRPr="00766AEE">
              <w:rPr>
                <w:rStyle w:val="Hyperlink"/>
                <w:rFonts w:ascii="Arial" w:hAnsi="Arial" w:cs="Arial"/>
              </w:rPr>
              <w:fldChar w:fldCharType="end"/>
            </w:r>
            <w:hyperlink r:id="rId10" w:history="1">
              <w:r w:rsidR="00A20ACA" w:rsidRPr="00766AEE">
                <w:rPr>
                  <w:rStyle w:val="Hyperlink"/>
                  <w:rFonts w:ascii="Arial" w:hAnsi="Arial" w:cs="Arial"/>
                </w:rPr>
                <w:t>https://prezi.com/wjxi25--e5pw/the-terrible-fate-of-humpty-dumpty/</w:t>
              </w:r>
            </w:hyperlink>
          </w:p>
          <w:bookmarkEnd w:id="0"/>
          <w:p w14:paraId="0480BC5D" w14:textId="77777777" w:rsidR="008C0E2C" w:rsidRPr="00766AEE" w:rsidRDefault="004F7991" w:rsidP="00893BFD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</w:rPr>
            </w:pPr>
            <w:r w:rsidRPr="00766AEE">
              <w:rPr>
                <w:rStyle w:val="Hyperlink"/>
                <w:rFonts w:ascii="Arial" w:hAnsi="Arial" w:cs="Arial"/>
                <w:color w:val="auto"/>
              </w:rPr>
              <w:fldChar w:fldCharType="begin"/>
            </w:r>
            <w:r w:rsidRPr="00766AEE">
              <w:rPr>
                <w:rStyle w:val="Hyperlink"/>
                <w:rFonts w:ascii="Arial" w:hAnsi="Arial" w:cs="Arial"/>
                <w:color w:val="auto"/>
              </w:rPr>
              <w:instrText xml:space="preserve"> HYPERLINK "https://annanacademyenglishdepartment.wordpress.com/online-learning/higher-and-intermediate-1-and-2/the-critical-essay/int-1-drama/" </w:instrText>
            </w:r>
            <w:r w:rsidRPr="00766AEE">
              <w:rPr>
                <w:rStyle w:val="Hyperlink"/>
                <w:rFonts w:ascii="Arial" w:hAnsi="Arial" w:cs="Arial"/>
                <w:color w:val="auto"/>
              </w:rPr>
              <w:fldChar w:fldCharType="separate"/>
            </w:r>
            <w:r w:rsidRPr="00766AEE">
              <w:rPr>
                <w:rStyle w:val="Hyperlink"/>
                <w:rFonts w:ascii="Arial" w:hAnsi="Arial" w:cs="Arial"/>
              </w:rPr>
              <w:t>https://annanacademyenglishdepartment.wordpress.com/online-learning/higher-and-intermediate-1-and-2/the-critical-essay/int-1-drama/</w:t>
            </w:r>
            <w:r w:rsidRPr="00766AEE">
              <w:rPr>
                <w:rStyle w:val="Hyperlink"/>
                <w:rFonts w:ascii="Arial" w:hAnsi="Arial" w:cs="Arial"/>
                <w:color w:val="auto"/>
              </w:rPr>
              <w:fldChar w:fldCharType="end"/>
            </w:r>
          </w:p>
          <w:p w14:paraId="59C6E7B1" w14:textId="77777777" w:rsidR="004F7991" w:rsidRPr="00766AEE" w:rsidRDefault="0040789A" w:rsidP="00893BFD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</w:rPr>
            </w:pPr>
            <w:hyperlink r:id="rId11" w:history="1">
              <w:r w:rsidR="004F7991" w:rsidRPr="00766AEE">
                <w:rPr>
                  <w:rStyle w:val="Hyperlink"/>
                  <w:rFonts w:ascii="Arial" w:hAnsi="Arial" w:cs="Arial"/>
                </w:rPr>
                <w:t>https://prezi.com/h_nak3tqs1vf/design-project-terrible-fate-of-humpty-dumpty/</w:t>
              </w:r>
            </w:hyperlink>
          </w:p>
          <w:p w14:paraId="3EB35C13" w14:textId="77777777" w:rsidR="004F7991" w:rsidRPr="00766AEE" w:rsidRDefault="004F7991" w:rsidP="00893BFD">
            <w:pPr>
              <w:spacing w:after="0" w:line="240" w:lineRule="auto"/>
              <w:rPr>
                <w:rStyle w:val="Hyperlink"/>
                <w:rFonts w:ascii="Arial" w:hAnsi="Arial" w:cs="Arial"/>
                <w:color w:val="auto"/>
              </w:rPr>
            </w:pPr>
          </w:p>
          <w:p w14:paraId="01E01887" w14:textId="77777777" w:rsidR="00C52DB0" w:rsidRPr="00766AEE" w:rsidRDefault="00C52DB0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</w:tcPr>
          <w:p w14:paraId="0D199B6F" w14:textId="77777777" w:rsidR="008C0E2C" w:rsidRPr="00766AEE" w:rsidRDefault="006941DF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lastRenderedPageBreak/>
              <w:t>Learn character dialogue.</w:t>
            </w:r>
          </w:p>
          <w:p w14:paraId="2A6CA122" w14:textId="77777777" w:rsidR="00F744D4" w:rsidRPr="00766AEE" w:rsidRDefault="0040789A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hyperlink r:id="rId12" w:history="1">
              <w:r w:rsidR="00F744D4" w:rsidRPr="00766AEE">
                <w:rPr>
                  <w:rStyle w:val="Hyperlink"/>
                  <w:rFonts w:ascii="Arial" w:hAnsi="Arial" w:cs="Arial"/>
                  <w:bCs/>
                </w:rPr>
                <w:t>https://www.stagemilk.com/how-to-learn-lines/</w:t>
              </w:r>
            </w:hyperlink>
          </w:p>
          <w:p w14:paraId="246E5B7A" w14:textId="77777777" w:rsidR="00F744D4" w:rsidRPr="00766AEE" w:rsidRDefault="00F744D4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</w:tcPr>
          <w:p w14:paraId="38B82283" w14:textId="77777777" w:rsidR="008C0E2C" w:rsidRPr="00766AEE" w:rsidRDefault="006941DF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 xml:space="preserve">Research social events: </w:t>
            </w:r>
          </w:p>
          <w:p w14:paraId="0B10CCDA" w14:textId="77777777" w:rsidR="006941DF" w:rsidRPr="00766AEE" w:rsidRDefault="006941DF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Research facts for decided story.</w:t>
            </w:r>
          </w:p>
          <w:p w14:paraId="1E8F8D7B" w14:textId="77777777" w:rsidR="00767856" w:rsidRPr="00766AEE" w:rsidRDefault="00767856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043369B3" w14:textId="77777777" w:rsidR="00767856" w:rsidRPr="00766AEE" w:rsidRDefault="0040789A" w:rsidP="00767856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hyperlink r:id="rId13" w:history="1">
              <w:r w:rsidR="00767856" w:rsidRPr="00766AEE">
                <w:rPr>
                  <w:rStyle w:val="Hyperlink"/>
                  <w:rFonts w:ascii="Arial" w:hAnsi="Arial" w:cs="Arial"/>
                  <w:bCs/>
                </w:rPr>
                <w:t>https://www.youtube.com/watch?v=8_NmVtnEEA8</w:t>
              </w:r>
            </w:hyperlink>
          </w:p>
          <w:p w14:paraId="436AAC7A" w14:textId="77777777" w:rsidR="00767856" w:rsidRPr="00766AEE" w:rsidRDefault="00767856" w:rsidP="00767856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6E67A3DA" w14:textId="77777777" w:rsidR="00767856" w:rsidRPr="00766AEE" w:rsidRDefault="0040789A" w:rsidP="00767856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hyperlink r:id="rId14" w:history="1">
              <w:r w:rsidR="00767856" w:rsidRPr="00766AEE">
                <w:rPr>
                  <w:rStyle w:val="Hyperlink"/>
                  <w:rFonts w:ascii="Arial" w:hAnsi="Arial" w:cs="Arial"/>
                  <w:bCs/>
                </w:rPr>
                <w:t>https://www.youtube.com/watch?v=4tniGGAgmP0</w:t>
              </w:r>
            </w:hyperlink>
          </w:p>
          <w:p w14:paraId="1905D2BE" w14:textId="77777777" w:rsidR="00767856" w:rsidRPr="00766AEE" w:rsidRDefault="00767856" w:rsidP="00767856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52" w:type="dxa"/>
          </w:tcPr>
          <w:p w14:paraId="0F726FE9" w14:textId="77777777" w:rsidR="00C52DB0" w:rsidRPr="00766AEE" w:rsidRDefault="00C52DB0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lastRenderedPageBreak/>
              <w:t>Theatre visit: Watch a live performance tbc.</w:t>
            </w:r>
          </w:p>
          <w:p w14:paraId="343BE98E" w14:textId="77777777" w:rsidR="00C52DB0" w:rsidRPr="00766AEE" w:rsidRDefault="00C52DB0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97BB0FE" w14:textId="77777777" w:rsidR="008C0E2C" w:rsidRPr="00766AEE" w:rsidRDefault="0086031A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>Preparing draft notes per paragraph for evaluation.</w:t>
            </w:r>
          </w:p>
          <w:p w14:paraId="1941FA42" w14:textId="77777777" w:rsidR="0086031A" w:rsidRPr="00766AEE" w:rsidRDefault="0086031A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32A84BB" w14:textId="77777777" w:rsidR="0086031A" w:rsidRPr="00766AEE" w:rsidRDefault="0086031A" w:rsidP="00893BFD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66AEE">
              <w:rPr>
                <w:rFonts w:ascii="Arial" w:hAnsi="Arial" w:cs="Arial"/>
                <w:bCs/>
                <w:color w:val="000000"/>
              </w:rPr>
              <w:t xml:space="preserve">Research themes: </w:t>
            </w:r>
            <w:r w:rsidR="00655731" w:rsidRPr="00766AEE">
              <w:rPr>
                <w:rFonts w:ascii="Arial" w:hAnsi="Arial" w:cs="Arial"/>
                <w:bCs/>
                <w:color w:val="000000"/>
              </w:rPr>
              <w:t>Kindness, differences and prejudice</w:t>
            </w:r>
          </w:p>
        </w:tc>
      </w:tr>
    </w:tbl>
    <w:p w14:paraId="6FA68D27" w14:textId="77777777" w:rsidR="00BD6726" w:rsidRPr="00766AEE" w:rsidRDefault="00BD6726" w:rsidP="00893BFD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6381F4AC" w14:textId="77777777" w:rsidR="00BD6726" w:rsidRPr="00766AEE" w:rsidRDefault="00BD6726" w:rsidP="00893BFD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0B944CB8" w14:textId="77777777" w:rsidR="004A4B6D" w:rsidRPr="00766AEE" w:rsidRDefault="004A4B6D" w:rsidP="00893BFD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534FE757" w14:textId="77777777" w:rsidR="00F60840" w:rsidRPr="00766AEE" w:rsidRDefault="00F60840" w:rsidP="00F60840">
      <w:pPr>
        <w:jc w:val="both"/>
        <w:rPr>
          <w:rFonts w:ascii="Arial" w:hAnsi="Arial" w:cs="Arial"/>
        </w:rPr>
      </w:pPr>
    </w:p>
    <w:p w14:paraId="3B6ACCCC" w14:textId="77777777" w:rsidR="00F60840" w:rsidRPr="00766AEE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0B3F7FEF" w14:textId="77777777" w:rsidR="00F60840" w:rsidRPr="00766AEE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1E1BB4CA" w14:textId="77777777" w:rsidR="00F60840" w:rsidRPr="00766AEE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27F36F5E" w14:textId="77777777" w:rsidR="003A017B" w:rsidRPr="00766AEE" w:rsidRDefault="003A017B" w:rsidP="009753FC">
      <w:pPr>
        <w:rPr>
          <w:rFonts w:ascii="Century Gothic" w:hAnsi="Century Gothic"/>
          <w:b/>
          <w:lang w:val="en-US"/>
        </w:rPr>
      </w:pPr>
    </w:p>
    <w:sectPr w:rsidR="003A017B" w:rsidRPr="00766AEE" w:rsidSect="00C63580">
      <w:headerReference w:type="default" r:id="rId15"/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3FE2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528F82D9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B191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0C9A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370F6E73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1596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431500E" wp14:editId="52D92325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D0883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8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55FF"/>
    <w:multiLevelType w:val="hybridMultilevel"/>
    <w:tmpl w:val="C73E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F170E"/>
    <w:multiLevelType w:val="hybridMultilevel"/>
    <w:tmpl w:val="5C34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85D8E"/>
    <w:multiLevelType w:val="hybridMultilevel"/>
    <w:tmpl w:val="D874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572D"/>
    <w:multiLevelType w:val="hybridMultilevel"/>
    <w:tmpl w:val="5DC0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91F1F"/>
    <w:multiLevelType w:val="hybridMultilevel"/>
    <w:tmpl w:val="94C4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3"/>
  </w:num>
  <w:num w:numId="4">
    <w:abstractNumId w:val="25"/>
  </w:num>
  <w:num w:numId="5">
    <w:abstractNumId w:val="9"/>
  </w:num>
  <w:num w:numId="6">
    <w:abstractNumId w:val="11"/>
  </w:num>
  <w:num w:numId="7">
    <w:abstractNumId w:val="21"/>
  </w:num>
  <w:num w:numId="8">
    <w:abstractNumId w:val="16"/>
  </w:num>
  <w:num w:numId="9">
    <w:abstractNumId w:val="3"/>
  </w:num>
  <w:num w:numId="10">
    <w:abstractNumId w:val="0"/>
  </w:num>
  <w:num w:numId="11">
    <w:abstractNumId w:val="15"/>
  </w:num>
  <w:num w:numId="12">
    <w:abstractNumId w:val="20"/>
  </w:num>
  <w:num w:numId="13">
    <w:abstractNumId w:val="17"/>
  </w:num>
  <w:num w:numId="14">
    <w:abstractNumId w:val="6"/>
  </w:num>
  <w:num w:numId="15">
    <w:abstractNumId w:val="2"/>
  </w:num>
  <w:num w:numId="16">
    <w:abstractNumId w:val="13"/>
  </w:num>
  <w:num w:numId="17">
    <w:abstractNumId w:val="12"/>
  </w:num>
  <w:num w:numId="18">
    <w:abstractNumId w:val="22"/>
  </w:num>
  <w:num w:numId="19">
    <w:abstractNumId w:val="24"/>
  </w:num>
  <w:num w:numId="20">
    <w:abstractNumId w:val="4"/>
  </w:num>
  <w:num w:numId="21">
    <w:abstractNumId w:val="1"/>
  </w:num>
  <w:num w:numId="22">
    <w:abstractNumId w:val="10"/>
  </w:num>
  <w:num w:numId="23">
    <w:abstractNumId w:val="14"/>
  </w:num>
  <w:num w:numId="24">
    <w:abstractNumId w:val="19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B3713"/>
    <w:rsid w:val="000C3F78"/>
    <w:rsid w:val="000F38D7"/>
    <w:rsid w:val="001016C8"/>
    <w:rsid w:val="00105FE4"/>
    <w:rsid w:val="00127BAD"/>
    <w:rsid w:val="001644CD"/>
    <w:rsid w:val="00170EA7"/>
    <w:rsid w:val="001908D3"/>
    <w:rsid w:val="001B5652"/>
    <w:rsid w:val="001C7DEB"/>
    <w:rsid w:val="001F1933"/>
    <w:rsid w:val="001F3EDA"/>
    <w:rsid w:val="002172E8"/>
    <w:rsid w:val="0023423A"/>
    <w:rsid w:val="00235D12"/>
    <w:rsid w:val="002443B5"/>
    <w:rsid w:val="00281902"/>
    <w:rsid w:val="00284018"/>
    <w:rsid w:val="002A3C8F"/>
    <w:rsid w:val="002A7C43"/>
    <w:rsid w:val="002B69AE"/>
    <w:rsid w:val="002C3811"/>
    <w:rsid w:val="002E788E"/>
    <w:rsid w:val="00304B61"/>
    <w:rsid w:val="00311FA6"/>
    <w:rsid w:val="00320616"/>
    <w:rsid w:val="003538FE"/>
    <w:rsid w:val="00355EC5"/>
    <w:rsid w:val="003613BF"/>
    <w:rsid w:val="0036603B"/>
    <w:rsid w:val="00397C0F"/>
    <w:rsid w:val="003A017B"/>
    <w:rsid w:val="003A7E33"/>
    <w:rsid w:val="003C3B58"/>
    <w:rsid w:val="003C71DA"/>
    <w:rsid w:val="003D37A0"/>
    <w:rsid w:val="00400C82"/>
    <w:rsid w:val="0040789A"/>
    <w:rsid w:val="00431F47"/>
    <w:rsid w:val="0047269C"/>
    <w:rsid w:val="0047765C"/>
    <w:rsid w:val="004A4B6D"/>
    <w:rsid w:val="004B037E"/>
    <w:rsid w:val="004B7BF4"/>
    <w:rsid w:val="004E52FC"/>
    <w:rsid w:val="004F7991"/>
    <w:rsid w:val="005131A6"/>
    <w:rsid w:val="005628D0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55731"/>
    <w:rsid w:val="00673BAB"/>
    <w:rsid w:val="006941DF"/>
    <w:rsid w:val="006C5CA4"/>
    <w:rsid w:val="00702BA7"/>
    <w:rsid w:val="00717F2F"/>
    <w:rsid w:val="00732743"/>
    <w:rsid w:val="00743396"/>
    <w:rsid w:val="00751202"/>
    <w:rsid w:val="00766AEE"/>
    <w:rsid w:val="00767856"/>
    <w:rsid w:val="00777C4F"/>
    <w:rsid w:val="007A7F2D"/>
    <w:rsid w:val="007F3E10"/>
    <w:rsid w:val="00826BBB"/>
    <w:rsid w:val="0083184B"/>
    <w:rsid w:val="0086031A"/>
    <w:rsid w:val="00864697"/>
    <w:rsid w:val="00893BFD"/>
    <w:rsid w:val="008C0E2C"/>
    <w:rsid w:val="008C354D"/>
    <w:rsid w:val="008D6C35"/>
    <w:rsid w:val="00967B35"/>
    <w:rsid w:val="009753FC"/>
    <w:rsid w:val="00981EB9"/>
    <w:rsid w:val="009869CA"/>
    <w:rsid w:val="009A0BC7"/>
    <w:rsid w:val="009B5639"/>
    <w:rsid w:val="009C7E82"/>
    <w:rsid w:val="00A11E89"/>
    <w:rsid w:val="00A20ACA"/>
    <w:rsid w:val="00A22009"/>
    <w:rsid w:val="00A4743F"/>
    <w:rsid w:val="00A73058"/>
    <w:rsid w:val="00A91BF6"/>
    <w:rsid w:val="00B0628D"/>
    <w:rsid w:val="00B57528"/>
    <w:rsid w:val="00B61A10"/>
    <w:rsid w:val="00BD6726"/>
    <w:rsid w:val="00BE1FA1"/>
    <w:rsid w:val="00C24C1E"/>
    <w:rsid w:val="00C31356"/>
    <w:rsid w:val="00C42544"/>
    <w:rsid w:val="00C52DB0"/>
    <w:rsid w:val="00C63580"/>
    <w:rsid w:val="00C7134F"/>
    <w:rsid w:val="00C9145B"/>
    <w:rsid w:val="00CB7125"/>
    <w:rsid w:val="00CB72C3"/>
    <w:rsid w:val="00CD2F36"/>
    <w:rsid w:val="00D15A56"/>
    <w:rsid w:val="00D415D0"/>
    <w:rsid w:val="00D56A3B"/>
    <w:rsid w:val="00D60F5F"/>
    <w:rsid w:val="00DB1339"/>
    <w:rsid w:val="00DB466C"/>
    <w:rsid w:val="00DB7F16"/>
    <w:rsid w:val="00DC4B86"/>
    <w:rsid w:val="00DE0B69"/>
    <w:rsid w:val="00DE2C62"/>
    <w:rsid w:val="00DF6D55"/>
    <w:rsid w:val="00E540A6"/>
    <w:rsid w:val="00E8230A"/>
    <w:rsid w:val="00E96808"/>
    <w:rsid w:val="00EB1928"/>
    <w:rsid w:val="00EB31D5"/>
    <w:rsid w:val="00EC7490"/>
    <w:rsid w:val="00ED451C"/>
    <w:rsid w:val="00F024DF"/>
    <w:rsid w:val="00F05FD5"/>
    <w:rsid w:val="00F14C19"/>
    <w:rsid w:val="00F26F79"/>
    <w:rsid w:val="00F42478"/>
    <w:rsid w:val="00F45A2B"/>
    <w:rsid w:val="00F50E1B"/>
    <w:rsid w:val="00F60840"/>
    <w:rsid w:val="00F744D4"/>
    <w:rsid w:val="00F76251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9AEF1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DPSr8gbnxA" TargetMode="External"/><Relationship Id="rId13" Type="http://schemas.openxmlformats.org/officeDocument/2006/relationships/hyperlink" Target="https://www.youtube.com/watch?v=8_NmVtnEEA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agemilk.com/how-to-learn-lin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zi.com/h_nak3tqs1vf/design-project-terrible-fate-of-humpty-dumpt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rezi.com/wjxi25--e5pw/the-terrible-fate-of-humpty-dump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ativebloq.com/features/top-10-tv-logos-of-all-time" TargetMode="External"/><Relationship Id="rId14" Type="http://schemas.openxmlformats.org/officeDocument/2006/relationships/hyperlink" Target="https://www.youtube.com/watch?v=4tniGGAgmP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D195B-465F-498C-B8D1-7F8EC0C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M Williams</cp:lastModifiedBy>
  <cp:revision>10</cp:revision>
  <cp:lastPrinted>2017-01-30T07:48:00Z</cp:lastPrinted>
  <dcterms:created xsi:type="dcterms:W3CDTF">2023-05-16T09:27:00Z</dcterms:created>
  <dcterms:modified xsi:type="dcterms:W3CDTF">2026-03-03T09:27:00Z</dcterms:modified>
</cp:coreProperties>
</file>