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FBF9F" w14:textId="77777777" w:rsidR="004A4B6D" w:rsidRPr="00F60840" w:rsidRDefault="004A4B6D" w:rsidP="00893BFD">
      <w:pPr>
        <w:spacing w:after="0" w:line="240" w:lineRule="auto"/>
        <w:rPr>
          <w:rFonts w:ascii="Century Gothic" w:hAnsi="Century Gothic" w:cs="Tahoma"/>
          <w:bCs/>
          <w:color w:val="000000"/>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7F16F6" w:rsidRPr="002402FE" w14:paraId="40411727" w14:textId="77777777" w:rsidTr="005C0EFD">
        <w:tc>
          <w:tcPr>
            <w:tcW w:w="15388" w:type="dxa"/>
            <w:gridSpan w:val="7"/>
          </w:tcPr>
          <w:p w14:paraId="362ACC93" w14:textId="5F32EF70" w:rsidR="002B6DFD" w:rsidRPr="00BE6A7C" w:rsidRDefault="002B6DFD" w:rsidP="002B6DFD">
            <w:pPr>
              <w:spacing w:after="0" w:line="240" w:lineRule="auto"/>
              <w:jc w:val="center"/>
              <w:rPr>
                <w:rFonts w:cstheme="minorHAnsi"/>
                <w:b/>
                <w:bCs/>
                <w:color w:val="000000"/>
              </w:rPr>
            </w:pPr>
            <w:r w:rsidRPr="00BE6A7C">
              <w:rPr>
                <w:rFonts w:cstheme="minorHAnsi"/>
                <w:b/>
                <w:bCs/>
                <w:color w:val="000000"/>
              </w:rPr>
              <w:t xml:space="preserve">Year </w:t>
            </w:r>
            <w:r>
              <w:rPr>
                <w:rFonts w:cstheme="minorHAnsi"/>
                <w:b/>
                <w:bCs/>
                <w:color w:val="000000"/>
              </w:rPr>
              <w:t>8</w:t>
            </w:r>
            <w:r w:rsidRPr="00BE6A7C">
              <w:rPr>
                <w:rFonts w:cstheme="minorHAnsi"/>
                <w:b/>
                <w:bCs/>
                <w:color w:val="000000"/>
              </w:rPr>
              <w:t xml:space="preserve"> Curriculum Overview – Food Technology Rotation</w:t>
            </w:r>
            <w:bookmarkStart w:id="0" w:name="_GoBack"/>
            <w:bookmarkEnd w:id="0"/>
          </w:p>
          <w:p w14:paraId="47C734CA" w14:textId="355FC58F" w:rsidR="007F16F6" w:rsidRPr="002402FE" w:rsidRDefault="007F16F6" w:rsidP="005C0EFD">
            <w:pPr>
              <w:spacing w:after="0" w:line="240" w:lineRule="auto"/>
              <w:jc w:val="center"/>
              <w:rPr>
                <w:rFonts w:cstheme="minorHAnsi"/>
                <w:b/>
                <w:bCs/>
                <w:color w:val="000000"/>
              </w:rPr>
            </w:pPr>
          </w:p>
        </w:tc>
      </w:tr>
      <w:tr w:rsidR="007F16F6" w:rsidRPr="002402FE" w14:paraId="6B0DB5B3" w14:textId="77777777" w:rsidTr="005C0EFD">
        <w:tc>
          <w:tcPr>
            <w:tcW w:w="2198" w:type="dxa"/>
          </w:tcPr>
          <w:p w14:paraId="1C2210FB" w14:textId="77777777" w:rsidR="007F16F6" w:rsidRPr="002402FE" w:rsidRDefault="007F16F6" w:rsidP="005C0EFD">
            <w:pPr>
              <w:spacing w:after="0" w:line="240" w:lineRule="auto"/>
              <w:rPr>
                <w:rFonts w:cstheme="minorHAnsi"/>
                <w:b/>
                <w:bCs/>
                <w:color w:val="000000"/>
              </w:rPr>
            </w:pPr>
            <w:r w:rsidRPr="002402FE">
              <w:rPr>
                <w:rFonts w:cstheme="minorHAnsi"/>
                <w:b/>
                <w:bCs/>
                <w:color w:val="000000"/>
              </w:rPr>
              <w:t>Curriculum intent</w:t>
            </w:r>
          </w:p>
        </w:tc>
        <w:tc>
          <w:tcPr>
            <w:tcW w:w="13190" w:type="dxa"/>
            <w:gridSpan w:val="6"/>
          </w:tcPr>
          <w:p w14:paraId="61F2308B" w14:textId="77777777" w:rsidR="00700D1F" w:rsidRPr="002402FE" w:rsidRDefault="00700D1F" w:rsidP="00700D1F">
            <w:pPr>
              <w:spacing w:after="0" w:line="240" w:lineRule="auto"/>
              <w:rPr>
                <w:rFonts w:cstheme="minorHAnsi"/>
                <w:b/>
                <w:bCs/>
                <w:color w:val="000000"/>
              </w:rPr>
            </w:pPr>
            <w:r w:rsidRPr="002402FE">
              <w:rPr>
                <w:rFonts w:cstheme="minorHAnsi"/>
                <w:b/>
                <w:bCs/>
                <w:color w:val="000000"/>
              </w:rPr>
              <w:t xml:space="preserve">Food and Nutrition: </w:t>
            </w:r>
          </w:p>
          <w:p w14:paraId="40F751E6" w14:textId="5CCD5C74" w:rsidR="007F16F6" w:rsidRPr="002402FE" w:rsidRDefault="00700D1F" w:rsidP="000F3FF5">
            <w:pPr>
              <w:spacing w:after="0" w:line="240" w:lineRule="auto"/>
              <w:rPr>
                <w:rFonts w:cstheme="minorHAnsi"/>
                <w:bCs/>
                <w:color w:val="000000"/>
              </w:rPr>
            </w:pPr>
            <w:r w:rsidRPr="002402FE">
              <w:rPr>
                <w:rFonts w:cstheme="minorHAnsi"/>
                <w:bCs/>
                <w:color w:val="000000"/>
              </w:rPr>
              <w:t xml:space="preserve">The aim of the food curriculum </w:t>
            </w:r>
            <w:r w:rsidR="002007BE" w:rsidRPr="002402FE">
              <w:rPr>
                <w:rFonts w:cstheme="minorHAnsi"/>
                <w:bCs/>
                <w:color w:val="000000"/>
              </w:rPr>
              <w:t xml:space="preserve">is </w:t>
            </w:r>
            <w:r w:rsidRPr="002402FE">
              <w:rPr>
                <w:rFonts w:cstheme="minorHAnsi"/>
                <w:bCs/>
                <w:color w:val="000000"/>
              </w:rPr>
              <w:t xml:space="preserve">to ensure that all students have the confidence and ability to cook nutritious, fresh meals and to prepare them for adult life, regardless of KS4 and post 16 food education. Students will understand the governments Healthy Eating Guidelines and will have a healthy relationship with food. Students will achieve this by studying both theoretical knowledge and practical skills that combined will ensure a secure knowledge. Students will leave KS3 with the ability to cook using the hob and the oven. They will have the confidence to cook both reduced and starch based </w:t>
            </w:r>
            <w:r w:rsidR="002007BE" w:rsidRPr="002402FE">
              <w:rPr>
                <w:rFonts w:cstheme="minorHAnsi"/>
                <w:bCs/>
                <w:color w:val="000000"/>
              </w:rPr>
              <w:t>sauces. They</w:t>
            </w:r>
            <w:r w:rsidRPr="002402FE">
              <w:rPr>
                <w:rFonts w:cstheme="minorHAnsi"/>
                <w:bCs/>
                <w:color w:val="000000"/>
              </w:rPr>
              <w:t xml:space="preserve"> will show a competent use of a vegetable knife and will be able to make bread and shortcrust pastry from scratch. Students will be comfortable in cooking rice and pasta and confident enough to adapt recipes to give variety in the diet. The KS3 curriculum will give students a secure knowledge of hygiene and safety and enable them to stay safe in any food environment. Year 8 will mainly focus on Food Safety, Food Science and Dough making. </w:t>
            </w:r>
          </w:p>
        </w:tc>
      </w:tr>
      <w:tr w:rsidR="002B6DFD" w:rsidRPr="002402FE" w14:paraId="328319DB" w14:textId="77777777" w:rsidTr="004E0EB2">
        <w:trPr>
          <w:gridAfter w:val="2"/>
          <w:wAfter w:w="4398" w:type="dxa"/>
        </w:trPr>
        <w:tc>
          <w:tcPr>
            <w:tcW w:w="2198" w:type="dxa"/>
          </w:tcPr>
          <w:p w14:paraId="0800895E" w14:textId="77777777" w:rsidR="002B6DFD" w:rsidRPr="002402FE" w:rsidRDefault="002B6DFD" w:rsidP="002B6DFD">
            <w:pPr>
              <w:spacing w:after="0" w:line="240" w:lineRule="auto"/>
              <w:rPr>
                <w:rFonts w:cstheme="minorHAnsi"/>
                <w:b/>
                <w:bCs/>
                <w:color w:val="000000"/>
              </w:rPr>
            </w:pPr>
            <w:r w:rsidRPr="002402FE">
              <w:rPr>
                <w:rFonts w:cstheme="minorHAnsi"/>
                <w:b/>
                <w:bCs/>
                <w:color w:val="000000"/>
              </w:rPr>
              <w:t>Term</w:t>
            </w:r>
          </w:p>
        </w:tc>
        <w:tc>
          <w:tcPr>
            <w:tcW w:w="4396" w:type="dxa"/>
            <w:gridSpan w:val="2"/>
          </w:tcPr>
          <w:p w14:paraId="062C0058" w14:textId="77777777" w:rsidR="002B6DFD" w:rsidRPr="00BE6A7C" w:rsidRDefault="002B6DFD" w:rsidP="002B6DFD">
            <w:pPr>
              <w:spacing w:after="0" w:line="240" w:lineRule="auto"/>
              <w:rPr>
                <w:rFonts w:cstheme="minorHAnsi"/>
                <w:b/>
                <w:bCs/>
                <w:color w:val="000000"/>
              </w:rPr>
            </w:pPr>
            <w:r w:rsidRPr="00BE6A7C">
              <w:rPr>
                <w:rFonts w:cstheme="minorHAnsi"/>
                <w:b/>
                <w:bCs/>
                <w:color w:val="000000"/>
              </w:rPr>
              <w:t>Autumn</w:t>
            </w:r>
            <w:r>
              <w:rPr>
                <w:rFonts w:cstheme="minorHAnsi"/>
                <w:b/>
                <w:bCs/>
                <w:color w:val="000000"/>
              </w:rPr>
              <w:t>/Spring</w:t>
            </w:r>
            <w:r w:rsidRPr="00BE6A7C">
              <w:rPr>
                <w:rFonts w:cstheme="minorHAnsi"/>
                <w:b/>
                <w:bCs/>
                <w:color w:val="000000"/>
              </w:rPr>
              <w:t xml:space="preserve"> – Rotation 1</w:t>
            </w:r>
          </w:p>
          <w:p w14:paraId="54E143CB" w14:textId="6F5E0D2A" w:rsidR="002B6DFD" w:rsidRPr="002402FE" w:rsidRDefault="002B6DFD" w:rsidP="002B6DFD">
            <w:pPr>
              <w:spacing w:after="0" w:line="240" w:lineRule="auto"/>
              <w:jc w:val="center"/>
              <w:rPr>
                <w:rFonts w:cstheme="minorHAnsi"/>
                <w:b/>
                <w:bCs/>
                <w:color w:val="000000"/>
              </w:rPr>
            </w:pPr>
          </w:p>
        </w:tc>
        <w:tc>
          <w:tcPr>
            <w:tcW w:w="4396" w:type="dxa"/>
            <w:gridSpan w:val="2"/>
          </w:tcPr>
          <w:p w14:paraId="56CFB3C4" w14:textId="1E986B8A" w:rsidR="002B6DFD" w:rsidRPr="002402FE" w:rsidRDefault="002B6DFD" w:rsidP="002B6DFD">
            <w:pPr>
              <w:spacing w:after="0" w:line="240" w:lineRule="auto"/>
              <w:jc w:val="center"/>
              <w:rPr>
                <w:rFonts w:cstheme="minorHAnsi"/>
                <w:b/>
                <w:bCs/>
                <w:color w:val="000000"/>
              </w:rPr>
            </w:pPr>
            <w:r w:rsidRPr="00BE6A7C">
              <w:rPr>
                <w:rFonts w:cstheme="minorHAnsi"/>
                <w:b/>
                <w:bCs/>
                <w:color w:val="000000"/>
              </w:rPr>
              <w:t>Spring</w:t>
            </w:r>
            <w:r>
              <w:rPr>
                <w:rFonts w:cstheme="minorHAnsi"/>
                <w:b/>
                <w:bCs/>
                <w:color w:val="000000"/>
              </w:rPr>
              <w:t>/Summer</w:t>
            </w:r>
            <w:r w:rsidRPr="00BE6A7C">
              <w:rPr>
                <w:rFonts w:cstheme="minorHAnsi"/>
                <w:b/>
                <w:bCs/>
                <w:color w:val="000000"/>
              </w:rPr>
              <w:t xml:space="preserve"> – Rotation </w:t>
            </w:r>
            <w:r>
              <w:rPr>
                <w:rFonts w:cstheme="minorHAnsi"/>
                <w:b/>
                <w:bCs/>
                <w:color w:val="000000"/>
              </w:rPr>
              <w:t>2</w:t>
            </w:r>
          </w:p>
        </w:tc>
      </w:tr>
      <w:tr w:rsidR="002B6DFD" w:rsidRPr="002402FE" w14:paraId="2F4CA349" w14:textId="77777777" w:rsidTr="00511DD8">
        <w:trPr>
          <w:gridAfter w:val="2"/>
          <w:wAfter w:w="4398" w:type="dxa"/>
        </w:trPr>
        <w:tc>
          <w:tcPr>
            <w:tcW w:w="2198" w:type="dxa"/>
          </w:tcPr>
          <w:p w14:paraId="6A83B66E" w14:textId="77777777" w:rsidR="002B6DFD" w:rsidRPr="002402FE" w:rsidRDefault="002B6DFD" w:rsidP="00700D1F">
            <w:pPr>
              <w:spacing w:after="0" w:line="240" w:lineRule="auto"/>
              <w:rPr>
                <w:rFonts w:cstheme="minorHAnsi"/>
                <w:b/>
                <w:bCs/>
                <w:color w:val="000000"/>
              </w:rPr>
            </w:pPr>
            <w:r w:rsidRPr="002402FE">
              <w:rPr>
                <w:rFonts w:cstheme="minorHAnsi"/>
                <w:b/>
                <w:bCs/>
                <w:color w:val="000000"/>
              </w:rPr>
              <w:t>Knowledge</w:t>
            </w:r>
          </w:p>
        </w:tc>
        <w:tc>
          <w:tcPr>
            <w:tcW w:w="4396" w:type="dxa"/>
            <w:gridSpan w:val="2"/>
          </w:tcPr>
          <w:p w14:paraId="5B8CA731" w14:textId="77777777" w:rsidR="002B6DFD" w:rsidRPr="002402FE" w:rsidRDefault="002B6DFD" w:rsidP="002007BE">
            <w:pPr>
              <w:spacing w:after="0" w:line="240" w:lineRule="auto"/>
              <w:rPr>
                <w:rFonts w:cstheme="minorHAnsi"/>
                <w:bCs/>
                <w:color w:val="000000"/>
              </w:rPr>
            </w:pPr>
            <w:r w:rsidRPr="002402FE">
              <w:rPr>
                <w:rFonts w:cstheme="minorHAnsi"/>
                <w:bCs/>
                <w:color w:val="000000"/>
              </w:rPr>
              <w:t>Students will cover all aspects of hygiene and safety, recapping on year 7, food storage and the science behind heat transfer. Students will be able to explain how heat transfer changes within different cooking methods, and the effects such methods have on the sensory attributes of food.</w:t>
            </w:r>
          </w:p>
          <w:p w14:paraId="43A0840F" w14:textId="77777777" w:rsidR="002B6DFD" w:rsidRPr="002402FE" w:rsidRDefault="002B6DFD" w:rsidP="002007BE">
            <w:pPr>
              <w:spacing w:after="0" w:line="240" w:lineRule="auto"/>
              <w:rPr>
                <w:rFonts w:cstheme="minorHAnsi"/>
                <w:bCs/>
                <w:color w:val="000000"/>
              </w:rPr>
            </w:pPr>
          </w:p>
          <w:p w14:paraId="7E7C029F" w14:textId="586246C0" w:rsidR="002B6DFD" w:rsidRPr="002402FE" w:rsidRDefault="002B6DFD" w:rsidP="002007BE">
            <w:pPr>
              <w:spacing w:after="0" w:line="240" w:lineRule="auto"/>
              <w:rPr>
                <w:rFonts w:cstheme="minorHAnsi"/>
                <w:bCs/>
                <w:color w:val="000000"/>
              </w:rPr>
            </w:pPr>
            <w:r w:rsidRPr="002402FE">
              <w:rPr>
                <w:rFonts w:cstheme="minorHAnsi"/>
                <w:bCs/>
                <w:color w:val="000000"/>
              </w:rPr>
              <w:t xml:space="preserve"> </w:t>
            </w:r>
          </w:p>
        </w:tc>
        <w:tc>
          <w:tcPr>
            <w:tcW w:w="4396" w:type="dxa"/>
            <w:gridSpan w:val="2"/>
          </w:tcPr>
          <w:p w14:paraId="3A8F32F7" w14:textId="604ED955" w:rsidR="002B6DFD" w:rsidRPr="002402FE" w:rsidRDefault="002B6DFD" w:rsidP="002007BE">
            <w:pPr>
              <w:spacing w:after="0" w:line="240" w:lineRule="auto"/>
              <w:rPr>
                <w:rFonts w:cstheme="minorHAnsi"/>
                <w:bCs/>
                <w:color w:val="000000"/>
              </w:rPr>
            </w:pPr>
            <w:r w:rsidRPr="002402FE">
              <w:rPr>
                <w:rFonts w:cstheme="minorHAnsi"/>
                <w:bCs/>
                <w:color w:val="000000"/>
              </w:rPr>
              <w:t xml:space="preserve">Students will study the functions and scientific principles behind Bread production focusing on gluten development and fermentation. This will be tested in a final practical assessment. Students will discover the scientific principles behind pastry, gluten development and how this is used to create different textures within dough.  </w:t>
            </w:r>
          </w:p>
        </w:tc>
      </w:tr>
      <w:tr w:rsidR="002B6DFD" w:rsidRPr="002402FE" w14:paraId="2FF6E73E" w14:textId="77777777" w:rsidTr="00CF4DED">
        <w:trPr>
          <w:gridAfter w:val="2"/>
          <w:wAfter w:w="4398" w:type="dxa"/>
        </w:trPr>
        <w:tc>
          <w:tcPr>
            <w:tcW w:w="2198" w:type="dxa"/>
          </w:tcPr>
          <w:p w14:paraId="2A2104E2" w14:textId="77777777" w:rsidR="002B6DFD" w:rsidRPr="002402FE" w:rsidRDefault="002B6DFD" w:rsidP="00700D1F">
            <w:pPr>
              <w:spacing w:after="0" w:line="240" w:lineRule="auto"/>
              <w:rPr>
                <w:rFonts w:cstheme="minorHAnsi"/>
                <w:b/>
                <w:bCs/>
                <w:color w:val="000000"/>
              </w:rPr>
            </w:pPr>
            <w:r w:rsidRPr="002402FE">
              <w:rPr>
                <w:rFonts w:cstheme="minorHAnsi"/>
                <w:b/>
                <w:bCs/>
                <w:color w:val="000000"/>
              </w:rPr>
              <w:t>Skills</w:t>
            </w:r>
          </w:p>
        </w:tc>
        <w:tc>
          <w:tcPr>
            <w:tcW w:w="4396" w:type="dxa"/>
            <w:gridSpan w:val="2"/>
          </w:tcPr>
          <w:p w14:paraId="4FC51204" w14:textId="77777777" w:rsidR="002B6DFD" w:rsidRPr="002402FE" w:rsidRDefault="002B6DFD" w:rsidP="00700D1F">
            <w:pPr>
              <w:pStyle w:val="ListParagraph"/>
              <w:numPr>
                <w:ilvl w:val="0"/>
                <w:numId w:val="22"/>
              </w:numPr>
              <w:spacing w:after="0" w:line="240" w:lineRule="auto"/>
              <w:rPr>
                <w:rFonts w:cstheme="minorHAnsi"/>
                <w:bCs/>
                <w:color w:val="000000"/>
              </w:rPr>
            </w:pPr>
            <w:r w:rsidRPr="002402FE">
              <w:rPr>
                <w:rFonts w:cstheme="minorHAnsi"/>
                <w:bCs/>
                <w:color w:val="000000"/>
              </w:rPr>
              <w:t>Hygiene and safety</w:t>
            </w:r>
          </w:p>
          <w:p w14:paraId="5650FAF8" w14:textId="77777777" w:rsidR="002B6DFD" w:rsidRPr="002402FE" w:rsidRDefault="002B6DFD" w:rsidP="00700D1F">
            <w:pPr>
              <w:pStyle w:val="ListParagraph"/>
              <w:numPr>
                <w:ilvl w:val="0"/>
                <w:numId w:val="22"/>
              </w:numPr>
              <w:spacing w:after="0" w:line="240" w:lineRule="auto"/>
              <w:rPr>
                <w:rFonts w:cstheme="minorHAnsi"/>
                <w:bCs/>
                <w:color w:val="000000"/>
              </w:rPr>
            </w:pPr>
            <w:r w:rsidRPr="002402FE">
              <w:rPr>
                <w:rFonts w:cstheme="minorHAnsi"/>
                <w:bCs/>
                <w:color w:val="000000"/>
              </w:rPr>
              <w:t>Cooking methods and heat transfer</w:t>
            </w:r>
          </w:p>
          <w:p w14:paraId="7BB8DBEC" w14:textId="77777777" w:rsidR="002B6DFD" w:rsidRPr="002402FE" w:rsidRDefault="002B6DFD" w:rsidP="00700D1F">
            <w:pPr>
              <w:pStyle w:val="ListParagraph"/>
              <w:numPr>
                <w:ilvl w:val="0"/>
                <w:numId w:val="22"/>
              </w:numPr>
              <w:spacing w:after="0" w:line="240" w:lineRule="auto"/>
              <w:rPr>
                <w:rFonts w:cstheme="minorHAnsi"/>
                <w:bCs/>
                <w:color w:val="000000"/>
              </w:rPr>
            </w:pPr>
            <w:r w:rsidRPr="002402FE">
              <w:rPr>
                <w:rFonts w:cstheme="minorHAnsi"/>
                <w:bCs/>
                <w:color w:val="000000"/>
              </w:rPr>
              <w:t xml:space="preserve">Food storage </w:t>
            </w:r>
          </w:p>
          <w:p w14:paraId="17BCE579" w14:textId="77777777" w:rsidR="002B6DFD" w:rsidRPr="002402FE" w:rsidRDefault="002B6DFD" w:rsidP="00F84FDB">
            <w:pPr>
              <w:pStyle w:val="ListParagraph"/>
              <w:numPr>
                <w:ilvl w:val="0"/>
                <w:numId w:val="22"/>
              </w:numPr>
              <w:spacing w:after="0" w:line="240" w:lineRule="auto"/>
              <w:rPr>
                <w:rFonts w:cstheme="minorHAnsi"/>
                <w:bCs/>
                <w:color w:val="000000"/>
              </w:rPr>
            </w:pPr>
            <w:r w:rsidRPr="002402FE">
              <w:rPr>
                <w:rFonts w:cstheme="minorHAnsi"/>
                <w:bCs/>
                <w:color w:val="000000"/>
              </w:rPr>
              <w:t>Gluten Development</w:t>
            </w:r>
          </w:p>
          <w:p w14:paraId="44BC078F" w14:textId="77777777" w:rsidR="002B6DFD" w:rsidRPr="002402FE" w:rsidRDefault="002B6DFD" w:rsidP="00F84FDB">
            <w:pPr>
              <w:pStyle w:val="ListParagraph"/>
              <w:numPr>
                <w:ilvl w:val="0"/>
                <w:numId w:val="22"/>
              </w:numPr>
              <w:spacing w:after="0" w:line="240" w:lineRule="auto"/>
              <w:rPr>
                <w:rFonts w:cstheme="minorHAnsi"/>
                <w:bCs/>
                <w:color w:val="000000"/>
              </w:rPr>
            </w:pPr>
            <w:r w:rsidRPr="002402FE">
              <w:rPr>
                <w:rFonts w:cstheme="minorHAnsi"/>
                <w:bCs/>
                <w:color w:val="000000"/>
              </w:rPr>
              <w:t>Fermentation</w:t>
            </w:r>
          </w:p>
          <w:p w14:paraId="37C7F14E" w14:textId="49C7BF4E" w:rsidR="002B6DFD" w:rsidRPr="002402FE" w:rsidRDefault="002B6DFD" w:rsidP="00F84FDB">
            <w:pPr>
              <w:pStyle w:val="ListParagraph"/>
              <w:numPr>
                <w:ilvl w:val="0"/>
                <w:numId w:val="22"/>
              </w:numPr>
              <w:spacing w:after="0" w:line="240" w:lineRule="auto"/>
              <w:rPr>
                <w:rFonts w:cstheme="minorHAnsi"/>
                <w:bCs/>
                <w:color w:val="000000"/>
              </w:rPr>
            </w:pPr>
            <w:r w:rsidRPr="002402FE">
              <w:rPr>
                <w:rFonts w:cstheme="minorHAnsi"/>
                <w:bCs/>
                <w:color w:val="000000"/>
              </w:rPr>
              <w:t>Bread</w:t>
            </w:r>
          </w:p>
        </w:tc>
        <w:tc>
          <w:tcPr>
            <w:tcW w:w="4396" w:type="dxa"/>
            <w:gridSpan w:val="2"/>
          </w:tcPr>
          <w:p w14:paraId="324F5A14" w14:textId="77777777" w:rsidR="002B6DFD" w:rsidRPr="002402FE" w:rsidRDefault="002B6DFD" w:rsidP="00F84FDB">
            <w:pPr>
              <w:pStyle w:val="ListParagraph"/>
              <w:numPr>
                <w:ilvl w:val="0"/>
                <w:numId w:val="22"/>
              </w:numPr>
              <w:spacing w:after="0" w:line="240" w:lineRule="auto"/>
              <w:rPr>
                <w:rFonts w:cstheme="minorHAnsi"/>
                <w:bCs/>
                <w:color w:val="000000"/>
              </w:rPr>
            </w:pPr>
            <w:r w:rsidRPr="002402FE">
              <w:rPr>
                <w:rFonts w:cstheme="minorHAnsi"/>
                <w:bCs/>
                <w:color w:val="000000"/>
              </w:rPr>
              <w:t>Hygiene and safety</w:t>
            </w:r>
          </w:p>
          <w:p w14:paraId="293F80FE" w14:textId="77777777" w:rsidR="002B6DFD" w:rsidRPr="002402FE" w:rsidRDefault="002B6DFD" w:rsidP="00F84FDB">
            <w:pPr>
              <w:pStyle w:val="ListParagraph"/>
              <w:numPr>
                <w:ilvl w:val="0"/>
                <w:numId w:val="22"/>
              </w:numPr>
              <w:spacing w:after="0" w:line="240" w:lineRule="auto"/>
              <w:rPr>
                <w:rFonts w:cstheme="minorHAnsi"/>
                <w:bCs/>
                <w:color w:val="000000"/>
              </w:rPr>
            </w:pPr>
            <w:r w:rsidRPr="002402FE">
              <w:rPr>
                <w:rFonts w:cstheme="minorHAnsi"/>
                <w:bCs/>
                <w:color w:val="000000"/>
              </w:rPr>
              <w:t>Cooking methods and heat transfer</w:t>
            </w:r>
          </w:p>
          <w:p w14:paraId="04444DF2" w14:textId="77777777" w:rsidR="002B6DFD" w:rsidRPr="002402FE" w:rsidRDefault="002B6DFD" w:rsidP="00F84FDB">
            <w:pPr>
              <w:pStyle w:val="ListParagraph"/>
              <w:numPr>
                <w:ilvl w:val="0"/>
                <w:numId w:val="22"/>
              </w:numPr>
              <w:spacing w:after="0" w:line="240" w:lineRule="auto"/>
              <w:rPr>
                <w:rFonts w:cstheme="minorHAnsi"/>
                <w:bCs/>
                <w:color w:val="000000"/>
              </w:rPr>
            </w:pPr>
            <w:r w:rsidRPr="002402FE">
              <w:rPr>
                <w:rFonts w:cstheme="minorHAnsi"/>
                <w:bCs/>
                <w:color w:val="000000"/>
              </w:rPr>
              <w:t xml:space="preserve">Food storage </w:t>
            </w:r>
          </w:p>
          <w:p w14:paraId="4B6EDCD5" w14:textId="77777777" w:rsidR="002B6DFD" w:rsidRPr="002402FE" w:rsidRDefault="002B6DFD" w:rsidP="00F84FDB">
            <w:pPr>
              <w:pStyle w:val="ListParagraph"/>
              <w:numPr>
                <w:ilvl w:val="0"/>
                <w:numId w:val="22"/>
              </w:numPr>
              <w:spacing w:after="0" w:line="240" w:lineRule="auto"/>
              <w:rPr>
                <w:rFonts w:cstheme="minorHAnsi"/>
                <w:bCs/>
                <w:color w:val="000000"/>
              </w:rPr>
            </w:pPr>
            <w:r w:rsidRPr="002402FE">
              <w:rPr>
                <w:rFonts w:cstheme="minorHAnsi"/>
                <w:bCs/>
                <w:color w:val="000000"/>
              </w:rPr>
              <w:t>Gluten Development</w:t>
            </w:r>
          </w:p>
          <w:p w14:paraId="771ABFC0" w14:textId="77777777" w:rsidR="002B6DFD" w:rsidRPr="002402FE" w:rsidRDefault="002B6DFD" w:rsidP="00F84FDB">
            <w:pPr>
              <w:pStyle w:val="ListParagraph"/>
              <w:numPr>
                <w:ilvl w:val="0"/>
                <w:numId w:val="22"/>
              </w:numPr>
              <w:spacing w:after="0" w:line="240" w:lineRule="auto"/>
              <w:rPr>
                <w:rFonts w:cstheme="minorHAnsi"/>
                <w:bCs/>
                <w:color w:val="000000"/>
              </w:rPr>
            </w:pPr>
            <w:r w:rsidRPr="002402FE">
              <w:rPr>
                <w:rFonts w:cstheme="minorHAnsi"/>
                <w:bCs/>
                <w:color w:val="000000"/>
              </w:rPr>
              <w:t>Fermentation</w:t>
            </w:r>
          </w:p>
          <w:p w14:paraId="77CDB268" w14:textId="70C448A1" w:rsidR="002B6DFD" w:rsidRPr="002402FE" w:rsidRDefault="002B6DFD" w:rsidP="00F84FDB">
            <w:pPr>
              <w:pStyle w:val="ListParagraph"/>
              <w:numPr>
                <w:ilvl w:val="0"/>
                <w:numId w:val="22"/>
              </w:numPr>
              <w:spacing w:after="0" w:line="240" w:lineRule="auto"/>
              <w:rPr>
                <w:rFonts w:cstheme="minorHAnsi"/>
                <w:bCs/>
                <w:color w:val="000000"/>
              </w:rPr>
            </w:pPr>
            <w:r w:rsidRPr="002402FE">
              <w:rPr>
                <w:rFonts w:cstheme="minorHAnsi"/>
                <w:bCs/>
                <w:color w:val="000000"/>
              </w:rPr>
              <w:t xml:space="preserve">Bread </w:t>
            </w:r>
          </w:p>
        </w:tc>
      </w:tr>
      <w:tr w:rsidR="002B6DFD" w:rsidRPr="002402FE" w14:paraId="36A71C2E" w14:textId="77777777" w:rsidTr="000D2AFC">
        <w:trPr>
          <w:gridAfter w:val="2"/>
          <w:wAfter w:w="4398" w:type="dxa"/>
        </w:trPr>
        <w:tc>
          <w:tcPr>
            <w:tcW w:w="2198" w:type="dxa"/>
          </w:tcPr>
          <w:p w14:paraId="2E120014" w14:textId="77777777" w:rsidR="002B6DFD" w:rsidRPr="002402FE" w:rsidRDefault="002B6DFD" w:rsidP="00700D1F">
            <w:pPr>
              <w:spacing w:after="0" w:line="240" w:lineRule="auto"/>
              <w:rPr>
                <w:rFonts w:cstheme="minorHAnsi"/>
                <w:b/>
                <w:bCs/>
                <w:color w:val="000000"/>
              </w:rPr>
            </w:pPr>
            <w:r w:rsidRPr="002402FE">
              <w:rPr>
                <w:rFonts w:cstheme="minorHAnsi"/>
                <w:b/>
                <w:bCs/>
                <w:color w:val="000000"/>
              </w:rPr>
              <w:t>Assessments</w:t>
            </w:r>
          </w:p>
        </w:tc>
        <w:tc>
          <w:tcPr>
            <w:tcW w:w="4396" w:type="dxa"/>
            <w:gridSpan w:val="2"/>
          </w:tcPr>
          <w:p w14:paraId="579E5E64" w14:textId="77777777" w:rsidR="002B6DFD" w:rsidRDefault="002B6DFD" w:rsidP="00700D1F">
            <w:pPr>
              <w:spacing w:after="0" w:line="240" w:lineRule="auto"/>
              <w:rPr>
                <w:rFonts w:cstheme="minorHAnsi"/>
                <w:bCs/>
                <w:color w:val="000000"/>
              </w:rPr>
            </w:pPr>
            <w:r w:rsidRPr="002402FE">
              <w:rPr>
                <w:rFonts w:cstheme="minorHAnsi"/>
                <w:bCs/>
                <w:color w:val="000000"/>
              </w:rPr>
              <w:t>Written Assessment on Term 1 content plus a practical assessment</w:t>
            </w:r>
          </w:p>
          <w:p w14:paraId="718ECE50" w14:textId="77777777" w:rsidR="002B6DFD" w:rsidRDefault="002B6DFD" w:rsidP="00700D1F">
            <w:pPr>
              <w:spacing w:after="0" w:line="240" w:lineRule="auto"/>
              <w:rPr>
                <w:rFonts w:cstheme="minorHAnsi"/>
                <w:bCs/>
                <w:color w:val="000000"/>
              </w:rPr>
            </w:pPr>
          </w:p>
          <w:p w14:paraId="3D5F470D" w14:textId="71980F45" w:rsidR="002B6DFD" w:rsidRPr="002402FE" w:rsidRDefault="002B6DFD" w:rsidP="00700D1F">
            <w:pPr>
              <w:spacing w:after="0" w:line="240" w:lineRule="auto"/>
              <w:rPr>
                <w:rFonts w:cstheme="minorHAnsi"/>
                <w:bCs/>
                <w:color w:val="000000"/>
              </w:rPr>
            </w:pPr>
          </w:p>
        </w:tc>
        <w:tc>
          <w:tcPr>
            <w:tcW w:w="4396" w:type="dxa"/>
            <w:gridSpan w:val="2"/>
            <w:vAlign w:val="center"/>
          </w:tcPr>
          <w:p w14:paraId="24152931" w14:textId="673C4980" w:rsidR="002B6DFD" w:rsidRPr="002402FE" w:rsidRDefault="002B6DFD" w:rsidP="00F84FDB">
            <w:pPr>
              <w:spacing w:after="0" w:line="240" w:lineRule="auto"/>
              <w:jc w:val="center"/>
              <w:rPr>
                <w:rFonts w:cstheme="minorHAnsi"/>
                <w:bCs/>
                <w:color w:val="000000"/>
              </w:rPr>
            </w:pPr>
            <w:r w:rsidRPr="002402FE">
              <w:rPr>
                <w:rFonts w:cstheme="minorHAnsi"/>
                <w:bCs/>
                <w:color w:val="000000"/>
              </w:rPr>
              <w:t>Bread Practical assessment, ongoing theory assessments.</w:t>
            </w:r>
          </w:p>
        </w:tc>
      </w:tr>
      <w:tr w:rsidR="00700D1F" w:rsidRPr="002402FE" w14:paraId="62D0AA03" w14:textId="77777777" w:rsidTr="005C0EFD">
        <w:tc>
          <w:tcPr>
            <w:tcW w:w="2198" w:type="dxa"/>
          </w:tcPr>
          <w:p w14:paraId="43F0D199" w14:textId="77777777" w:rsidR="00700D1F" w:rsidRPr="002402FE" w:rsidRDefault="00700D1F" w:rsidP="00700D1F">
            <w:pPr>
              <w:spacing w:after="0" w:line="240" w:lineRule="auto"/>
              <w:rPr>
                <w:rFonts w:cstheme="minorHAnsi"/>
                <w:b/>
                <w:bCs/>
                <w:color w:val="000000"/>
              </w:rPr>
            </w:pPr>
            <w:r w:rsidRPr="002402FE">
              <w:rPr>
                <w:rFonts w:cstheme="minorHAnsi"/>
                <w:b/>
                <w:bCs/>
                <w:color w:val="000000"/>
              </w:rPr>
              <w:lastRenderedPageBreak/>
              <w:t>Curiosity</w:t>
            </w:r>
          </w:p>
          <w:p w14:paraId="08A5BFF7" w14:textId="77777777" w:rsidR="00700D1F" w:rsidRPr="002402FE" w:rsidRDefault="00700D1F" w:rsidP="00700D1F">
            <w:pPr>
              <w:spacing w:after="0" w:line="240" w:lineRule="auto"/>
              <w:rPr>
                <w:rFonts w:cstheme="minorHAnsi"/>
                <w:b/>
                <w:bCs/>
                <w:color w:val="000000"/>
              </w:rPr>
            </w:pPr>
          </w:p>
        </w:tc>
        <w:tc>
          <w:tcPr>
            <w:tcW w:w="2198" w:type="dxa"/>
          </w:tcPr>
          <w:p w14:paraId="59C210FD" w14:textId="77777777" w:rsidR="00700D1F" w:rsidRPr="002402FE" w:rsidRDefault="00700D1F" w:rsidP="00700D1F">
            <w:pPr>
              <w:pStyle w:val="ListParagraph"/>
              <w:numPr>
                <w:ilvl w:val="0"/>
                <w:numId w:val="24"/>
              </w:numPr>
              <w:spacing w:after="0" w:line="240" w:lineRule="auto"/>
              <w:rPr>
                <w:rFonts w:cstheme="minorHAnsi"/>
                <w:bCs/>
                <w:color w:val="000000"/>
              </w:rPr>
            </w:pPr>
            <w:r w:rsidRPr="002402FE">
              <w:rPr>
                <w:rFonts w:cstheme="minorHAnsi"/>
                <w:bCs/>
                <w:color w:val="000000"/>
              </w:rPr>
              <w:t>Watch Great British Menu</w:t>
            </w:r>
          </w:p>
          <w:p w14:paraId="0512A4D6" w14:textId="69F50B66" w:rsidR="00700D1F" w:rsidRPr="002402FE" w:rsidRDefault="00700D1F" w:rsidP="00700D1F">
            <w:pPr>
              <w:pStyle w:val="ListParagraph"/>
              <w:numPr>
                <w:ilvl w:val="0"/>
                <w:numId w:val="24"/>
              </w:numPr>
              <w:spacing w:after="0" w:line="240" w:lineRule="auto"/>
              <w:rPr>
                <w:rFonts w:cstheme="minorHAnsi"/>
                <w:bCs/>
                <w:color w:val="000000"/>
              </w:rPr>
            </w:pPr>
            <w:r w:rsidRPr="002402FE">
              <w:rPr>
                <w:rFonts w:cstheme="minorHAnsi"/>
                <w:bCs/>
                <w:color w:val="000000"/>
              </w:rPr>
              <w:t xml:space="preserve">Students will have an opportunity to cook a Halloween based </w:t>
            </w:r>
            <w:r w:rsidR="006C2314" w:rsidRPr="002402FE">
              <w:rPr>
                <w:rFonts w:cstheme="minorHAnsi"/>
                <w:bCs/>
                <w:color w:val="000000"/>
              </w:rPr>
              <w:t>dish</w:t>
            </w:r>
            <w:r w:rsidRPr="002402FE">
              <w:rPr>
                <w:rFonts w:cstheme="minorHAnsi"/>
                <w:bCs/>
                <w:color w:val="000000"/>
              </w:rPr>
              <w:t xml:space="preserve"> in the after</w:t>
            </w:r>
            <w:r w:rsidR="00F84FDB" w:rsidRPr="002402FE">
              <w:rPr>
                <w:rFonts w:cstheme="minorHAnsi"/>
                <w:bCs/>
                <w:color w:val="000000"/>
              </w:rPr>
              <w:t>-</w:t>
            </w:r>
            <w:r w:rsidRPr="002402FE">
              <w:rPr>
                <w:rFonts w:cstheme="minorHAnsi"/>
                <w:bCs/>
                <w:color w:val="000000"/>
              </w:rPr>
              <w:t>school club.</w:t>
            </w:r>
          </w:p>
        </w:tc>
        <w:tc>
          <w:tcPr>
            <w:tcW w:w="2198" w:type="dxa"/>
          </w:tcPr>
          <w:p w14:paraId="374A60F0" w14:textId="77777777" w:rsidR="00700D1F" w:rsidRPr="002402FE" w:rsidRDefault="00700D1F" w:rsidP="00700D1F">
            <w:pPr>
              <w:pStyle w:val="ListParagraph"/>
              <w:numPr>
                <w:ilvl w:val="0"/>
                <w:numId w:val="24"/>
              </w:numPr>
              <w:spacing w:after="0" w:line="240" w:lineRule="auto"/>
              <w:rPr>
                <w:rFonts w:cstheme="minorHAnsi"/>
                <w:bCs/>
                <w:color w:val="000000"/>
              </w:rPr>
            </w:pPr>
            <w:r w:rsidRPr="002402FE">
              <w:rPr>
                <w:rFonts w:cstheme="minorHAnsi"/>
                <w:bCs/>
                <w:color w:val="000000"/>
              </w:rPr>
              <w:t>Visit a farm shop/ garden centre…</w:t>
            </w:r>
          </w:p>
          <w:p w14:paraId="3B759DB2" w14:textId="75E8E6F5" w:rsidR="00700D1F" w:rsidRPr="002402FE" w:rsidRDefault="00700D1F" w:rsidP="00700D1F">
            <w:pPr>
              <w:pStyle w:val="ListParagraph"/>
              <w:numPr>
                <w:ilvl w:val="0"/>
                <w:numId w:val="24"/>
              </w:numPr>
              <w:spacing w:after="0" w:line="240" w:lineRule="auto"/>
              <w:rPr>
                <w:rFonts w:cstheme="minorHAnsi"/>
                <w:bCs/>
                <w:color w:val="000000"/>
              </w:rPr>
            </w:pPr>
            <w:r w:rsidRPr="002402FE">
              <w:rPr>
                <w:rFonts w:cstheme="minorHAnsi"/>
                <w:bCs/>
                <w:color w:val="000000"/>
              </w:rPr>
              <w:t xml:space="preserve">Students will have an opportunity to cook a Christmas based </w:t>
            </w:r>
            <w:r w:rsidR="006C2314" w:rsidRPr="002402FE">
              <w:rPr>
                <w:rFonts w:cstheme="minorHAnsi"/>
                <w:bCs/>
                <w:color w:val="000000"/>
              </w:rPr>
              <w:t>dish</w:t>
            </w:r>
            <w:r w:rsidRPr="002402FE">
              <w:rPr>
                <w:rFonts w:cstheme="minorHAnsi"/>
                <w:bCs/>
                <w:color w:val="000000"/>
              </w:rPr>
              <w:t xml:space="preserve"> in the after</w:t>
            </w:r>
            <w:r w:rsidR="00F84FDB" w:rsidRPr="002402FE">
              <w:rPr>
                <w:rFonts w:cstheme="minorHAnsi"/>
                <w:bCs/>
                <w:color w:val="000000"/>
              </w:rPr>
              <w:t>-</w:t>
            </w:r>
            <w:r w:rsidRPr="002402FE">
              <w:rPr>
                <w:rFonts w:cstheme="minorHAnsi"/>
                <w:bCs/>
                <w:color w:val="000000"/>
              </w:rPr>
              <w:t>school club.</w:t>
            </w:r>
          </w:p>
        </w:tc>
        <w:tc>
          <w:tcPr>
            <w:tcW w:w="2198" w:type="dxa"/>
          </w:tcPr>
          <w:p w14:paraId="2A2F8C95" w14:textId="77777777" w:rsidR="00700D1F" w:rsidRPr="002402FE" w:rsidRDefault="00700D1F" w:rsidP="00700D1F">
            <w:pPr>
              <w:pStyle w:val="ListParagraph"/>
              <w:numPr>
                <w:ilvl w:val="0"/>
                <w:numId w:val="24"/>
              </w:numPr>
              <w:spacing w:after="0" w:line="240" w:lineRule="auto"/>
              <w:rPr>
                <w:rFonts w:cstheme="minorHAnsi"/>
                <w:bCs/>
                <w:color w:val="000000"/>
              </w:rPr>
            </w:pPr>
            <w:r w:rsidRPr="002402FE">
              <w:rPr>
                <w:rFonts w:cstheme="minorHAnsi"/>
                <w:bCs/>
                <w:color w:val="000000"/>
              </w:rPr>
              <w:t>Watch Great British Bake off</w:t>
            </w:r>
          </w:p>
          <w:p w14:paraId="7D30FE93" w14:textId="2ACFCD55" w:rsidR="00700D1F" w:rsidRPr="002402FE" w:rsidRDefault="00700D1F" w:rsidP="00700D1F">
            <w:pPr>
              <w:pStyle w:val="ListParagraph"/>
              <w:numPr>
                <w:ilvl w:val="0"/>
                <w:numId w:val="24"/>
              </w:numPr>
              <w:spacing w:after="0" w:line="240" w:lineRule="auto"/>
              <w:rPr>
                <w:rFonts w:cstheme="minorHAnsi"/>
                <w:bCs/>
                <w:color w:val="000000"/>
              </w:rPr>
            </w:pPr>
            <w:r w:rsidRPr="002402FE">
              <w:rPr>
                <w:rFonts w:cstheme="minorHAnsi"/>
                <w:bCs/>
                <w:color w:val="000000"/>
              </w:rPr>
              <w:t xml:space="preserve">Students will have an opportunity to cook based on National Pie Day based </w:t>
            </w:r>
            <w:r w:rsidR="00F84FDB" w:rsidRPr="002402FE">
              <w:rPr>
                <w:rFonts w:cstheme="minorHAnsi"/>
                <w:bCs/>
                <w:color w:val="000000"/>
              </w:rPr>
              <w:t>dish</w:t>
            </w:r>
            <w:r w:rsidRPr="002402FE">
              <w:rPr>
                <w:rFonts w:cstheme="minorHAnsi"/>
                <w:bCs/>
                <w:color w:val="000000"/>
              </w:rPr>
              <w:t xml:space="preserve"> in the after</w:t>
            </w:r>
            <w:r w:rsidR="00F84FDB" w:rsidRPr="002402FE">
              <w:rPr>
                <w:rFonts w:cstheme="minorHAnsi"/>
                <w:bCs/>
                <w:color w:val="000000"/>
              </w:rPr>
              <w:t>-</w:t>
            </w:r>
            <w:r w:rsidRPr="002402FE">
              <w:rPr>
                <w:rFonts w:cstheme="minorHAnsi"/>
                <w:bCs/>
                <w:color w:val="000000"/>
              </w:rPr>
              <w:t>school club.</w:t>
            </w:r>
          </w:p>
        </w:tc>
        <w:tc>
          <w:tcPr>
            <w:tcW w:w="2198" w:type="dxa"/>
          </w:tcPr>
          <w:p w14:paraId="5BA3546C" w14:textId="77777777" w:rsidR="00700D1F" w:rsidRPr="002402FE" w:rsidRDefault="00700D1F" w:rsidP="00700D1F">
            <w:pPr>
              <w:pStyle w:val="ListParagraph"/>
              <w:numPr>
                <w:ilvl w:val="0"/>
                <w:numId w:val="25"/>
              </w:numPr>
              <w:spacing w:after="0" w:line="240" w:lineRule="auto"/>
              <w:rPr>
                <w:rFonts w:cstheme="minorHAnsi"/>
                <w:bCs/>
                <w:color w:val="000000"/>
              </w:rPr>
            </w:pPr>
            <w:r w:rsidRPr="002402FE">
              <w:rPr>
                <w:rFonts w:cstheme="minorHAnsi"/>
                <w:bCs/>
                <w:color w:val="000000"/>
              </w:rPr>
              <w:t>Watch Food unwrapped</w:t>
            </w:r>
          </w:p>
          <w:p w14:paraId="23EA995D" w14:textId="64A30B67" w:rsidR="00700D1F" w:rsidRPr="002402FE" w:rsidRDefault="00700D1F" w:rsidP="00700D1F">
            <w:pPr>
              <w:pStyle w:val="ListParagraph"/>
              <w:numPr>
                <w:ilvl w:val="0"/>
                <w:numId w:val="25"/>
              </w:numPr>
              <w:spacing w:after="0" w:line="240" w:lineRule="auto"/>
              <w:rPr>
                <w:rFonts w:cstheme="minorHAnsi"/>
                <w:bCs/>
                <w:color w:val="000000"/>
              </w:rPr>
            </w:pPr>
            <w:r w:rsidRPr="002402FE">
              <w:rPr>
                <w:rFonts w:cstheme="minorHAnsi"/>
                <w:bCs/>
                <w:color w:val="000000"/>
              </w:rPr>
              <w:t xml:space="preserve">Students will have an opportunity to cook an Easter based </w:t>
            </w:r>
            <w:r w:rsidR="00F84FDB" w:rsidRPr="002402FE">
              <w:rPr>
                <w:rFonts w:cstheme="minorHAnsi"/>
                <w:bCs/>
                <w:color w:val="000000"/>
              </w:rPr>
              <w:t>dish</w:t>
            </w:r>
            <w:r w:rsidRPr="002402FE">
              <w:rPr>
                <w:rFonts w:cstheme="minorHAnsi"/>
                <w:bCs/>
                <w:color w:val="000000"/>
              </w:rPr>
              <w:t xml:space="preserve"> in the afterschool club.</w:t>
            </w:r>
          </w:p>
        </w:tc>
        <w:tc>
          <w:tcPr>
            <w:tcW w:w="2199" w:type="dxa"/>
          </w:tcPr>
          <w:p w14:paraId="7A0A4E5D" w14:textId="77777777" w:rsidR="00700D1F" w:rsidRPr="002402FE" w:rsidRDefault="00700D1F" w:rsidP="00700D1F">
            <w:pPr>
              <w:pStyle w:val="ListParagraph"/>
              <w:numPr>
                <w:ilvl w:val="0"/>
                <w:numId w:val="25"/>
              </w:numPr>
              <w:spacing w:after="0" w:line="240" w:lineRule="auto"/>
              <w:rPr>
                <w:rFonts w:cstheme="minorHAnsi"/>
                <w:bCs/>
                <w:color w:val="000000"/>
              </w:rPr>
            </w:pPr>
            <w:r w:rsidRPr="002402FE">
              <w:rPr>
                <w:rFonts w:cstheme="minorHAnsi"/>
                <w:bCs/>
                <w:color w:val="000000"/>
              </w:rPr>
              <w:t xml:space="preserve">Visit a restaurant that is not fast food. </w:t>
            </w:r>
          </w:p>
          <w:p w14:paraId="786D2DDC" w14:textId="41DC2E3B" w:rsidR="00700D1F" w:rsidRPr="002402FE" w:rsidRDefault="00700D1F" w:rsidP="00700D1F">
            <w:pPr>
              <w:pStyle w:val="ListParagraph"/>
              <w:numPr>
                <w:ilvl w:val="0"/>
                <w:numId w:val="25"/>
              </w:numPr>
              <w:spacing w:after="0" w:line="240" w:lineRule="auto"/>
              <w:rPr>
                <w:rFonts w:cstheme="minorHAnsi"/>
                <w:bCs/>
                <w:color w:val="000000"/>
              </w:rPr>
            </w:pPr>
            <w:r w:rsidRPr="002402FE">
              <w:rPr>
                <w:rFonts w:cstheme="minorHAnsi"/>
                <w:bCs/>
                <w:color w:val="000000"/>
              </w:rPr>
              <w:t xml:space="preserve">Students will have an opportunity to cook a </w:t>
            </w:r>
            <w:r w:rsidR="002402FE" w:rsidRPr="002402FE">
              <w:rPr>
                <w:rFonts w:cstheme="minorHAnsi"/>
                <w:bCs/>
                <w:color w:val="000000"/>
              </w:rPr>
              <w:t>Mother’s day</w:t>
            </w:r>
            <w:r w:rsidRPr="002402FE">
              <w:rPr>
                <w:rFonts w:cstheme="minorHAnsi"/>
                <w:bCs/>
                <w:color w:val="000000"/>
              </w:rPr>
              <w:t xml:space="preserve"> based </w:t>
            </w:r>
            <w:r w:rsidR="00F84FDB" w:rsidRPr="002402FE">
              <w:rPr>
                <w:rFonts w:cstheme="minorHAnsi"/>
                <w:bCs/>
                <w:color w:val="000000"/>
              </w:rPr>
              <w:t>dish</w:t>
            </w:r>
            <w:r w:rsidRPr="002402FE">
              <w:rPr>
                <w:rFonts w:cstheme="minorHAnsi"/>
                <w:bCs/>
                <w:color w:val="000000"/>
              </w:rPr>
              <w:t xml:space="preserve"> in the afterschool club</w:t>
            </w:r>
          </w:p>
        </w:tc>
        <w:tc>
          <w:tcPr>
            <w:tcW w:w="2199" w:type="dxa"/>
          </w:tcPr>
          <w:p w14:paraId="0F85364E" w14:textId="77777777" w:rsidR="00700D1F" w:rsidRPr="002402FE" w:rsidRDefault="00700D1F" w:rsidP="00700D1F">
            <w:pPr>
              <w:pStyle w:val="ListParagraph"/>
              <w:numPr>
                <w:ilvl w:val="0"/>
                <w:numId w:val="25"/>
              </w:numPr>
              <w:spacing w:after="0" w:line="240" w:lineRule="auto"/>
              <w:rPr>
                <w:rFonts w:cstheme="minorHAnsi"/>
                <w:bCs/>
                <w:color w:val="000000"/>
              </w:rPr>
            </w:pPr>
            <w:r w:rsidRPr="002402FE">
              <w:rPr>
                <w:rFonts w:cstheme="minorHAnsi"/>
                <w:bCs/>
                <w:color w:val="000000"/>
              </w:rPr>
              <w:t>Plan a week’s meals for your family</w:t>
            </w:r>
          </w:p>
          <w:p w14:paraId="0480F8AD" w14:textId="7C1AD697" w:rsidR="00700D1F" w:rsidRPr="002402FE" w:rsidRDefault="00700D1F" w:rsidP="00700D1F">
            <w:pPr>
              <w:pStyle w:val="ListParagraph"/>
              <w:numPr>
                <w:ilvl w:val="0"/>
                <w:numId w:val="25"/>
              </w:numPr>
              <w:spacing w:after="0" w:line="240" w:lineRule="auto"/>
              <w:rPr>
                <w:rFonts w:cstheme="minorHAnsi"/>
                <w:bCs/>
                <w:color w:val="000000"/>
              </w:rPr>
            </w:pPr>
            <w:r w:rsidRPr="002402FE">
              <w:rPr>
                <w:rFonts w:cstheme="minorHAnsi"/>
                <w:bCs/>
                <w:color w:val="000000"/>
              </w:rPr>
              <w:t xml:space="preserve">Students will have an opportunity to cook a </w:t>
            </w:r>
            <w:r w:rsidR="002402FE" w:rsidRPr="002402FE">
              <w:rPr>
                <w:rFonts w:cstheme="minorHAnsi"/>
                <w:bCs/>
                <w:color w:val="000000"/>
              </w:rPr>
              <w:t>Father’s day</w:t>
            </w:r>
            <w:r w:rsidRPr="002402FE">
              <w:rPr>
                <w:rFonts w:cstheme="minorHAnsi"/>
                <w:bCs/>
                <w:color w:val="000000"/>
              </w:rPr>
              <w:t xml:space="preserve"> based </w:t>
            </w:r>
            <w:r w:rsidR="00F84FDB" w:rsidRPr="002402FE">
              <w:rPr>
                <w:rFonts w:cstheme="minorHAnsi"/>
                <w:bCs/>
                <w:color w:val="000000"/>
              </w:rPr>
              <w:t>dish</w:t>
            </w:r>
            <w:r w:rsidRPr="002402FE">
              <w:rPr>
                <w:rFonts w:cstheme="minorHAnsi"/>
                <w:bCs/>
                <w:color w:val="000000"/>
              </w:rPr>
              <w:t xml:space="preserve"> in the afterschool club</w:t>
            </w:r>
          </w:p>
        </w:tc>
      </w:tr>
    </w:tbl>
    <w:p w14:paraId="7A171286" w14:textId="77777777" w:rsidR="00111046" w:rsidRPr="002402FE" w:rsidRDefault="00111046">
      <w:pPr>
        <w:rPr>
          <w:rFonts w:cstheme="minorHAnsi"/>
        </w:rPr>
      </w:pPr>
    </w:p>
    <w:p w14:paraId="622E8BEC" w14:textId="77777777" w:rsidR="00587F4D" w:rsidRPr="003A017B" w:rsidRDefault="00587F4D" w:rsidP="003A017B">
      <w:pPr>
        <w:tabs>
          <w:tab w:val="left" w:pos="3817"/>
        </w:tabs>
        <w:rPr>
          <w:rFonts w:ascii="Century Gothic" w:hAnsi="Century Gothic"/>
          <w:sz w:val="20"/>
          <w:szCs w:val="20"/>
          <w:lang w:val="en-US"/>
        </w:rPr>
      </w:pPr>
    </w:p>
    <w:sectPr w:rsidR="00587F4D" w:rsidRPr="003A017B" w:rsidSect="00BC6BA0">
      <w:headerReference w:type="default" r:id="rId8"/>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B3FBC" w14:textId="77777777" w:rsidR="00024CE3" w:rsidRDefault="00024CE3" w:rsidP="0047765C">
      <w:pPr>
        <w:spacing w:after="0" w:line="240" w:lineRule="auto"/>
      </w:pPr>
      <w:r>
        <w:separator/>
      </w:r>
    </w:p>
  </w:endnote>
  <w:endnote w:type="continuationSeparator" w:id="0">
    <w:p w14:paraId="743889C3" w14:textId="77777777" w:rsidR="00024CE3" w:rsidRDefault="00024CE3"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DE012"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38ED5" w14:textId="77777777" w:rsidR="00024CE3" w:rsidRDefault="00024CE3" w:rsidP="0047765C">
      <w:pPr>
        <w:spacing w:after="0" w:line="240" w:lineRule="auto"/>
      </w:pPr>
      <w:r>
        <w:separator/>
      </w:r>
    </w:p>
  </w:footnote>
  <w:footnote w:type="continuationSeparator" w:id="0">
    <w:p w14:paraId="2A6D3485" w14:textId="77777777" w:rsidR="00024CE3" w:rsidRDefault="00024CE3"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199E" w14:textId="77777777" w:rsidR="0047765C" w:rsidRDefault="0047765C">
    <w:pPr>
      <w:pStyle w:val="Header"/>
    </w:pPr>
    <w:r>
      <w:t xml:space="preserve"> </w:t>
    </w:r>
  </w:p>
  <w:p w14:paraId="49578CF4"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25pt;height:212.25pt" o:bullet="t">
        <v:imagedata r:id="rId1" o:title="Star"/>
      </v:shape>
    </w:pict>
  </w:numPicBullet>
  <w:abstractNum w:abstractNumId="0" w15:restartNumberingAfterBreak="0">
    <w:nsid w:val="0AEA7017"/>
    <w:multiLevelType w:val="hybridMultilevel"/>
    <w:tmpl w:val="1D34B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3067320"/>
    <w:multiLevelType w:val="hybridMultilevel"/>
    <w:tmpl w:val="A61C0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15FDC"/>
    <w:multiLevelType w:val="hybridMultilevel"/>
    <w:tmpl w:val="68B4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C4F04"/>
    <w:multiLevelType w:val="hybridMultilevel"/>
    <w:tmpl w:val="30BAD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1"/>
  </w:num>
  <w:num w:numId="4">
    <w:abstractNumId w:val="24"/>
  </w:num>
  <w:num w:numId="5">
    <w:abstractNumId w:val="9"/>
  </w:num>
  <w:num w:numId="6">
    <w:abstractNumId w:val="10"/>
  </w:num>
  <w:num w:numId="7">
    <w:abstractNumId w:val="19"/>
  </w:num>
  <w:num w:numId="8">
    <w:abstractNumId w:val="15"/>
  </w:num>
  <w:num w:numId="9">
    <w:abstractNumId w:val="5"/>
  </w:num>
  <w:num w:numId="10">
    <w:abstractNumId w:val="1"/>
  </w:num>
  <w:num w:numId="11">
    <w:abstractNumId w:val="14"/>
  </w:num>
  <w:num w:numId="12">
    <w:abstractNumId w:val="18"/>
  </w:num>
  <w:num w:numId="13">
    <w:abstractNumId w:val="16"/>
  </w:num>
  <w:num w:numId="14">
    <w:abstractNumId w:val="7"/>
  </w:num>
  <w:num w:numId="15">
    <w:abstractNumId w:val="4"/>
  </w:num>
  <w:num w:numId="16">
    <w:abstractNumId w:val="13"/>
  </w:num>
  <w:num w:numId="17">
    <w:abstractNumId w:val="11"/>
  </w:num>
  <w:num w:numId="18">
    <w:abstractNumId w:val="20"/>
  </w:num>
  <w:num w:numId="19">
    <w:abstractNumId w:val="23"/>
  </w:num>
  <w:num w:numId="20">
    <w:abstractNumId w:val="6"/>
  </w:num>
  <w:num w:numId="21">
    <w:abstractNumId w:val="3"/>
  </w:num>
  <w:num w:numId="22">
    <w:abstractNumId w:val="22"/>
  </w:num>
  <w:num w:numId="23">
    <w:abstractNumId w:val="12"/>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24CE3"/>
    <w:rsid w:val="00032223"/>
    <w:rsid w:val="000400BB"/>
    <w:rsid w:val="00042531"/>
    <w:rsid w:val="0005049A"/>
    <w:rsid w:val="00053BBC"/>
    <w:rsid w:val="00063479"/>
    <w:rsid w:val="000636AA"/>
    <w:rsid w:val="000D048B"/>
    <w:rsid w:val="000F38D7"/>
    <w:rsid w:val="000F3FF5"/>
    <w:rsid w:val="001016C8"/>
    <w:rsid w:val="00105FE4"/>
    <w:rsid w:val="00111046"/>
    <w:rsid w:val="00127BAD"/>
    <w:rsid w:val="001459E7"/>
    <w:rsid w:val="001644CD"/>
    <w:rsid w:val="00170B20"/>
    <w:rsid w:val="00170EA7"/>
    <w:rsid w:val="00181BBF"/>
    <w:rsid w:val="00183350"/>
    <w:rsid w:val="001908D3"/>
    <w:rsid w:val="001B5652"/>
    <w:rsid w:val="001C7DEB"/>
    <w:rsid w:val="001F1933"/>
    <w:rsid w:val="001F3EDA"/>
    <w:rsid w:val="001F50A3"/>
    <w:rsid w:val="001F550D"/>
    <w:rsid w:val="002007BE"/>
    <w:rsid w:val="002172E8"/>
    <w:rsid w:val="0023423A"/>
    <w:rsid w:val="00235D12"/>
    <w:rsid w:val="002402FE"/>
    <w:rsid w:val="002443B5"/>
    <w:rsid w:val="00281902"/>
    <w:rsid w:val="00282A40"/>
    <w:rsid w:val="00284018"/>
    <w:rsid w:val="002A1EAF"/>
    <w:rsid w:val="002A3C8F"/>
    <w:rsid w:val="002B69AE"/>
    <w:rsid w:val="002B6DFD"/>
    <w:rsid w:val="002C3811"/>
    <w:rsid w:val="002E3572"/>
    <w:rsid w:val="002E788E"/>
    <w:rsid w:val="00304B61"/>
    <w:rsid w:val="00310D71"/>
    <w:rsid w:val="00311FA6"/>
    <w:rsid w:val="00320616"/>
    <w:rsid w:val="00320C15"/>
    <w:rsid w:val="003461EA"/>
    <w:rsid w:val="003538FE"/>
    <w:rsid w:val="00355EC5"/>
    <w:rsid w:val="003613BF"/>
    <w:rsid w:val="00374C76"/>
    <w:rsid w:val="00397C0F"/>
    <w:rsid w:val="003A017B"/>
    <w:rsid w:val="003A7E33"/>
    <w:rsid w:val="003C3B58"/>
    <w:rsid w:val="003C6D79"/>
    <w:rsid w:val="003E1DF8"/>
    <w:rsid w:val="00400C82"/>
    <w:rsid w:val="004479BE"/>
    <w:rsid w:val="00460E90"/>
    <w:rsid w:val="0047269C"/>
    <w:rsid w:val="0047765C"/>
    <w:rsid w:val="004A4B6D"/>
    <w:rsid w:val="004B037E"/>
    <w:rsid w:val="004B7BF4"/>
    <w:rsid w:val="004C0DE9"/>
    <w:rsid w:val="004E52FC"/>
    <w:rsid w:val="004F47AA"/>
    <w:rsid w:val="00502301"/>
    <w:rsid w:val="005131A6"/>
    <w:rsid w:val="00547E60"/>
    <w:rsid w:val="00576408"/>
    <w:rsid w:val="0058029E"/>
    <w:rsid w:val="00584996"/>
    <w:rsid w:val="00587F4D"/>
    <w:rsid w:val="00593832"/>
    <w:rsid w:val="005947D1"/>
    <w:rsid w:val="005A0CCE"/>
    <w:rsid w:val="005A2962"/>
    <w:rsid w:val="005A4F89"/>
    <w:rsid w:val="005D36AA"/>
    <w:rsid w:val="005D5C09"/>
    <w:rsid w:val="005F10ED"/>
    <w:rsid w:val="0062665C"/>
    <w:rsid w:val="00673BAB"/>
    <w:rsid w:val="006C2314"/>
    <w:rsid w:val="006C4B01"/>
    <w:rsid w:val="006C5CA4"/>
    <w:rsid w:val="00700D1F"/>
    <w:rsid w:val="00743396"/>
    <w:rsid w:val="00751202"/>
    <w:rsid w:val="00770134"/>
    <w:rsid w:val="00777C4F"/>
    <w:rsid w:val="007A7F2D"/>
    <w:rsid w:val="007F16F6"/>
    <w:rsid w:val="00803C54"/>
    <w:rsid w:val="00826BBB"/>
    <w:rsid w:val="0083184B"/>
    <w:rsid w:val="00845AF3"/>
    <w:rsid w:val="00864697"/>
    <w:rsid w:val="008836FA"/>
    <w:rsid w:val="00893BFD"/>
    <w:rsid w:val="008C0E2C"/>
    <w:rsid w:val="008C354D"/>
    <w:rsid w:val="008C6B26"/>
    <w:rsid w:val="008D6C35"/>
    <w:rsid w:val="008E5262"/>
    <w:rsid w:val="008F1DEB"/>
    <w:rsid w:val="00906E78"/>
    <w:rsid w:val="0091093E"/>
    <w:rsid w:val="009347DB"/>
    <w:rsid w:val="00967A6C"/>
    <w:rsid w:val="00967B35"/>
    <w:rsid w:val="00974A9D"/>
    <w:rsid w:val="009753FC"/>
    <w:rsid w:val="009A0BC7"/>
    <w:rsid w:val="009B5639"/>
    <w:rsid w:val="009C2320"/>
    <w:rsid w:val="009E7D41"/>
    <w:rsid w:val="009F3017"/>
    <w:rsid w:val="009F71EE"/>
    <w:rsid w:val="00A11E89"/>
    <w:rsid w:val="00A15A97"/>
    <w:rsid w:val="00A22009"/>
    <w:rsid w:val="00A241D7"/>
    <w:rsid w:val="00A4743F"/>
    <w:rsid w:val="00A91BF6"/>
    <w:rsid w:val="00AC378B"/>
    <w:rsid w:val="00AE47FE"/>
    <w:rsid w:val="00AF3040"/>
    <w:rsid w:val="00B1020C"/>
    <w:rsid w:val="00B26F32"/>
    <w:rsid w:val="00B33D57"/>
    <w:rsid w:val="00B57528"/>
    <w:rsid w:val="00B61A10"/>
    <w:rsid w:val="00B62C09"/>
    <w:rsid w:val="00B63474"/>
    <w:rsid w:val="00B66C38"/>
    <w:rsid w:val="00B83F76"/>
    <w:rsid w:val="00BB10C7"/>
    <w:rsid w:val="00BC6BA0"/>
    <w:rsid w:val="00BD6726"/>
    <w:rsid w:val="00BE1FA1"/>
    <w:rsid w:val="00C24C1E"/>
    <w:rsid w:val="00C31356"/>
    <w:rsid w:val="00C42544"/>
    <w:rsid w:val="00C45100"/>
    <w:rsid w:val="00C512D6"/>
    <w:rsid w:val="00C555A4"/>
    <w:rsid w:val="00C63580"/>
    <w:rsid w:val="00C7134F"/>
    <w:rsid w:val="00C81432"/>
    <w:rsid w:val="00C9145B"/>
    <w:rsid w:val="00CB7125"/>
    <w:rsid w:val="00CB72C3"/>
    <w:rsid w:val="00CD2F36"/>
    <w:rsid w:val="00D016F4"/>
    <w:rsid w:val="00D15A56"/>
    <w:rsid w:val="00D30953"/>
    <w:rsid w:val="00D415D0"/>
    <w:rsid w:val="00D536B9"/>
    <w:rsid w:val="00D56A3B"/>
    <w:rsid w:val="00D71108"/>
    <w:rsid w:val="00D735E0"/>
    <w:rsid w:val="00D82F5A"/>
    <w:rsid w:val="00D956B5"/>
    <w:rsid w:val="00DB466C"/>
    <w:rsid w:val="00DB7F16"/>
    <w:rsid w:val="00DC4B86"/>
    <w:rsid w:val="00DE0B69"/>
    <w:rsid w:val="00DE2C62"/>
    <w:rsid w:val="00DF6D55"/>
    <w:rsid w:val="00E51A63"/>
    <w:rsid w:val="00E540A6"/>
    <w:rsid w:val="00E8230A"/>
    <w:rsid w:val="00E96808"/>
    <w:rsid w:val="00EA4734"/>
    <w:rsid w:val="00EB31D5"/>
    <w:rsid w:val="00ED451C"/>
    <w:rsid w:val="00ED4917"/>
    <w:rsid w:val="00F024DF"/>
    <w:rsid w:val="00F14C19"/>
    <w:rsid w:val="00F26F79"/>
    <w:rsid w:val="00F42478"/>
    <w:rsid w:val="00F45A2B"/>
    <w:rsid w:val="00F46A1F"/>
    <w:rsid w:val="00F60840"/>
    <w:rsid w:val="00F76251"/>
    <w:rsid w:val="00F84FDB"/>
    <w:rsid w:val="00F91EEF"/>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377ABAB2"/>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E9C63-092A-461F-A2CD-5F1241BC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L Ogden</cp:lastModifiedBy>
  <cp:revision>4</cp:revision>
  <cp:lastPrinted>2022-05-17T10:33:00Z</cp:lastPrinted>
  <dcterms:created xsi:type="dcterms:W3CDTF">2025-07-16T11:53:00Z</dcterms:created>
  <dcterms:modified xsi:type="dcterms:W3CDTF">2026-03-02T09:37:00Z</dcterms:modified>
</cp:coreProperties>
</file>